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1E" w:rsidRPr="00BA6E06" w:rsidRDefault="00DF351E" w:rsidP="00DF351E">
      <w:pPr>
        <w:spacing w:after="0" w:line="240" w:lineRule="auto"/>
        <w:rPr>
          <w:sz w:val="26"/>
          <w:szCs w:val="26"/>
          <w:lang w:val="nl-NL"/>
        </w:rPr>
      </w:pPr>
      <w:r>
        <w:rPr>
          <w:sz w:val="26"/>
          <w:szCs w:val="26"/>
          <w:lang w:val="nl-NL"/>
        </w:rPr>
        <w:t xml:space="preserve">          </w:t>
      </w:r>
      <w:r w:rsidRPr="00BA6E06">
        <w:rPr>
          <w:sz w:val="26"/>
          <w:szCs w:val="26"/>
          <w:lang w:val="nl-NL"/>
        </w:rPr>
        <w:t>TỔNG CỤC THUẾ</w:t>
      </w:r>
    </w:p>
    <w:p w:rsidR="00DF351E" w:rsidRDefault="00DF351E" w:rsidP="00DF351E">
      <w:pPr>
        <w:spacing w:after="0" w:line="240" w:lineRule="auto"/>
        <w:rPr>
          <w:b/>
          <w:sz w:val="26"/>
          <w:szCs w:val="26"/>
          <w:lang w:val="nl-NL"/>
        </w:rPr>
      </w:pPr>
      <w:r w:rsidRPr="00BA6E06">
        <w:rPr>
          <w:b/>
          <w:sz w:val="26"/>
          <w:szCs w:val="26"/>
          <w:lang w:val="nl-NL"/>
        </w:rPr>
        <w:t>VỤ TUYÊN TRUYỀN &amp; HỖ NNT</w:t>
      </w:r>
    </w:p>
    <w:p w:rsidR="002131FD" w:rsidRDefault="002131FD" w:rsidP="00DF351E">
      <w:pPr>
        <w:jc w:val="center"/>
        <w:rPr>
          <w:b/>
          <w:szCs w:val="28"/>
        </w:rPr>
      </w:pPr>
    </w:p>
    <w:p w:rsidR="00845933" w:rsidRDefault="00845933" w:rsidP="00845933">
      <w:pPr>
        <w:spacing w:after="0" w:line="240" w:lineRule="auto"/>
        <w:jc w:val="center"/>
        <w:rPr>
          <w:b/>
          <w:szCs w:val="28"/>
        </w:rPr>
      </w:pPr>
      <w:r>
        <w:rPr>
          <w:b/>
          <w:szCs w:val="28"/>
        </w:rPr>
        <w:t>THÔNG BÁO</w:t>
      </w:r>
    </w:p>
    <w:p w:rsidR="00845933" w:rsidRPr="00845933" w:rsidRDefault="00845933" w:rsidP="00845933">
      <w:pPr>
        <w:spacing w:after="0" w:line="240" w:lineRule="auto"/>
        <w:jc w:val="center"/>
        <w:rPr>
          <w:i/>
          <w:szCs w:val="28"/>
        </w:rPr>
      </w:pPr>
      <w:r w:rsidRPr="00845933">
        <w:rPr>
          <w:i/>
          <w:szCs w:val="28"/>
        </w:rPr>
        <w:t>V/v Tổ chức chương trình hỗ trợ trực tuyến “Hướng dẫn kê khai thuế, sử dụng hóa đơn điện tử đối với hộ, cá nhân kinh doanh trên Cổng thông tin điện tử Tổng cục Thuế”</w:t>
      </w:r>
    </w:p>
    <w:p w:rsidR="00845933" w:rsidRDefault="00845933" w:rsidP="00296451">
      <w:pPr>
        <w:spacing w:after="0" w:line="240" w:lineRule="auto"/>
        <w:jc w:val="center"/>
        <w:rPr>
          <w:b/>
          <w:szCs w:val="28"/>
        </w:rPr>
      </w:pPr>
    </w:p>
    <w:p w:rsidR="00296451" w:rsidRDefault="00143F0B" w:rsidP="00845933">
      <w:pPr>
        <w:spacing w:after="0" w:line="240" w:lineRule="auto"/>
        <w:jc w:val="center"/>
        <w:rPr>
          <w:b/>
          <w:szCs w:val="28"/>
        </w:rPr>
      </w:pPr>
      <w:r>
        <w:rPr>
          <w:b/>
          <w:szCs w:val="28"/>
        </w:rPr>
        <w:t>Kính gửi</w:t>
      </w:r>
      <w:r w:rsidR="00845933">
        <w:rPr>
          <w:b/>
          <w:szCs w:val="28"/>
        </w:rPr>
        <w:t>: Cục Thuế các tỉnh, thành phố trực thuộc Trung ương</w:t>
      </w:r>
      <w:r w:rsidR="00296451">
        <w:rPr>
          <w:b/>
          <w:szCs w:val="28"/>
        </w:rPr>
        <w:tab/>
      </w:r>
    </w:p>
    <w:p w:rsidR="00296451" w:rsidRPr="004561F3" w:rsidRDefault="00296451" w:rsidP="00143F0B">
      <w:pPr>
        <w:spacing w:after="0" w:line="240" w:lineRule="auto"/>
        <w:jc w:val="center"/>
        <w:rPr>
          <w:b/>
          <w:szCs w:val="28"/>
        </w:rPr>
      </w:pPr>
    </w:p>
    <w:p w:rsidR="00845933" w:rsidRDefault="00143F0B" w:rsidP="00845933">
      <w:pPr>
        <w:spacing w:before="120" w:after="120" w:line="312" w:lineRule="auto"/>
        <w:jc w:val="both"/>
        <w:rPr>
          <w:szCs w:val="28"/>
        </w:rPr>
      </w:pPr>
      <w:r>
        <w:rPr>
          <w:szCs w:val="28"/>
        </w:rPr>
        <w:tab/>
      </w:r>
      <w:r w:rsidR="00845933">
        <w:rPr>
          <w:szCs w:val="28"/>
        </w:rPr>
        <w:t>Để tuyên truyền, hỗ trợ hộ, cá nhân kinh doanh thực hiện kê khai thuế theo quy định tại Thông tư số</w:t>
      </w:r>
      <w:r w:rsidR="005E3DA5">
        <w:rPr>
          <w:szCs w:val="28"/>
        </w:rPr>
        <w:t xml:space="preserve"> 40/2021/TT-BTC và hướng dẫn sử dụng hóa đơn điện tử theo quy định tại Nghị định 123/2020/NĐ-CP, Thông tư 78/2021/TT-BTC; Tổng cục Thuế tổ chức buổi hỗ trợ trực tuyến trên Cổng Thông tin điện tử Tổng cục Thuế, cụ thể như sau:</w:t>
      </w:r>
    </w:p>
    <w:p w:rsidR="005E3DA5" w:rsidRDefault="005E3DA5" w:rsidP="00845933">
      <w:pPr>
        <w:spacing w:before="120" w:after="120" w:line="312" w:lineRule="auto"/>
        <w:jc w:val="both"/>
        <w:rPr>
          <w:szCs w:val="28"/>
        </w:rPr>
      </w:pPr>
      <w:r>
        <w:rPr>
          <w:szCs w:val="28"/>
        </w:rPr>
        <w:tab/>
        <w:t>- Nội dung</w:t>
      </w:r>
      <w:r w:rsidRPr="005E3DA5">
        <w:rPr>
          <w:i/>
          <w:szCs w:val="28"/>
        </w:rPr>
        <w:t xml:space="preserve">: </w:t>
      </w:r>
      <w:r w:rsidRPr="005E3DA5">
        <w:rPr>
          <w:szCs w:val="28"/>
        </w:rPr>
        <w:t>Hướng dẫn kê khai thuế, sử dụng hóa đơn điện tử đối với hộ, cá nhân kinh doanh</w:t>
      </w:r>
      <w:r>
        <w:rPr>
          <w:szCs w:val="28"/>
        </w:rPr>
        <w:t>.</w:t>
      </w:r>
    </w:p>
    <w:p w:rsidR="005E3DA5" w:rsidRDefault="005E3DA5" w:rsidP="00845933">
      <w:pPr>
        <w:spacing w:before="120" w:after="120" w:line="312" w:lineRule="auto"/>
        <w:jc w:val="both"/>
        <w:rPr>
          <w:szCs w:val="28"/>
        </w:rPr>
      </w:pPr>
      <w:r>
        <w:rPr>
          <w:szCs w:val="28"/>
        </w:rPr>
        <w:tab/>
      </w:r>
      <w:r w:rsidR="000A4C24">
        <w:rPr>
          <w:szCs w:val="28"/>
        </w:rPr>
        <w:t xml:space="preserve">- </w:t>
      </w:r>
      <w:r>
        <w:rPr>
          <w:szCs w:val="28"/>
        </w:rPr>
        <w:t xml:space="preserve">Thời gian: </w:t>
      </w:r>
      <w:r w:rsidR="000A4C24">
        <w:rPr>
          <w:szCs w:val="28"/>
        </w:rPr>
        <w:t>8h-12h ngày 15/12/2021.</w:t>
      </w:r>
    </w:p>
    <w:p w:rsidR="000A4C24" w:rsidRDefault="000A4C24" w:rsidP="00845933">
      <w:pPr>
        <w:spacing w:before="120" w:after="120" w:line="312" w:lineRule="auto"/>
        <w:jc w:val="both"/>
        <w:rPr>
          <w:szCs w:val="28"/>
        </w:rPr>
      </w:pPr>
      <w:r>
        <w:rPr>
          <w:szCs w:val="28"/>
        </w:rPr>
        <w:tab/>
        <w:t xml:space="preserve">- Link tham gia buổi hỗ trợ trực tuyến: </w:t>
      </w:r>
      <w:hyperlink r:id="rId5" w:history="1">
        <w:r w:rsidRPr="0017158D">
          <w:rPr>
            <w:rStyle w:val="Hyperlink"/>
            <w:szCs w:val="28"/>
          </w:rPr>
          <w:t>www.gdt.gov.vn</w:t>
        </w:r>
      </w:hyperlink>
      <w:r>
        <w:rPr>
          <w:szCs w:val="28"/>
        </w:rPr>
        <w:t xml:space="preserve"> </w:t>
      </w:r>
      <w:r>
        <w:rPr>
          <w:szCs w:val="28"/>
        </w:rPr>
        <w:tab/>
      </w:r>
    </w:p>
    <w:p w:rsidR="000A4C24" w:rsidRPr="005E3DA5" w:rsidRDefault="000A4C24" w:rsidP="00845933">
      <w:pPr>
        <w:spacing w:before="120" w:after="120" w:line="312" w:lineRule="auto"/>
        <w:jc w:val="both"/>
        <w:rPr>
          <w:szCs w:val="28"/>
        </w:rPr>
      </w:pPr>
      <w:r>
        <w:rPr>
          <w:szCs w:val="28"/>
        </w:rPr>
        <w:tab/>
        <w:t xml:space="preserve">Tổng cục Thuế đề nghị các Cục Thuế thực hiện thông tin, tuyên truyền đến người nộp thuế là hộ, cá nhân kinh doanh về chương trình hỗ trợ trực tuyến nên trên để hộ, cá nhân biết, </w:t>
      </w:r>
      <w:r w:rsidR="00DF3B28">
        <w:rPr>
          <w:szCs w:val="28"/>
        </w:rPr>
        <w:t xml:space="preserve">theo dõi và </w:t>
      </w:r>
      <w:bookmarkStart w:id="0" w:name="_GoBack"/>
      <w:bookmarkEnd w:id="0"/>
      <w:r>
        <w:rPr>
          <w:szCs w:val="28"/>
        </w:rPr>
        <w:t>tham gia.</w:t>
      </w:r>
    </w:p>
    <w:p w:rsidR="00661571" w:rsidRDefault="00CD0E9C" w:rsidP="00845933">
      <w:pPr>
        <w:spacing w:before="120" w:after="120" w:line="312" w:lineRule="auto"/>
        <w:jc w:val="both"/>
        <w:rPr>
          <w:szCs w:val="28"/>
        </w:rPr>
      </w:pPr>
      <w:r>
        <w:rPr>
          <w:szCs w:val="28"/>
        </w:rPr>
        <w:tab/>
      </w:r>
      <w:r w:rsidR="000A4C24">
        <w:rPr>
          <w:szCs w:val="28"/>
        </w:rPr>
        <w:t>Trong quá trình thực hiện, nếu cần hỗ trợ thông tin, đề nghị liên hệ Vụ TTHT – TCT: đ/c Nguyễn Thị Ngụ Uyể</w:t>
      </w:r>
      <w:r w:rsidR="004A4083">
        <w:rPr>
          <w:szCs w:val="28"/>
        </w:rPr>
        <w:t>n – Vụ TTHT,</w:t>
      </w:r>
      <w:r w:rsidR="000A4C24">
        <w:rPr>
          <w:szCs w:val="28"/>
        </w:rPr>
        <w:t xml:space="preserve"> sđt: 5088.</w:t>
      </w:r>
    </w:p>
    <w:p w:rsidR="004A4083" w:rsidRPr="00661571" w:rsidRDefault="004A4083" w:rsidP="00845933">
      <w:pPr>
        <w:spacing w:before="120" w:after="120" w:line="312" w:lineRule="auto"/>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EE39BF" w:rsidRPr="00DF351E" w:rsidRDefault="00661571" w:rsidP="000A4C24">
      <w:pPr>
        <w:spacing w:after="0" w:line="240" w:lineRule="auto"/>
        <w:jc w:val="both"/>
        <w:rPr>
          <w:szCs w:val="28"/>
        </w:rPr>
      </w:pPr>
      <w:r>
        <w:rPr>
          <w:b/>
          <w:szCs w:val="28"/>
        </w:rPr>
        <w:tab/>
      </w:r>
      <w:r w:rsidR="00EE39BF">
        <w:rPr>
          <w:i/>
          <w:spacing w:val="-4"/>
          <w:szCs w:val="26"/>
        </w:rPr>
        <w:t xml:space="preserve">     </w:t>
      </w:r>
      <w:r w:rsidR="00111E4C">
        <w:rPr>
          <w:i/>
          <w:spacing w:val="-4"/>
          <w:szCs w:val="26"/>
        </w:rPr>
        <w:tab/>
      </w:r>
      <w:r w:rsidR="00111E4C">
        <w:rPr>
          <w:i/>
          <w:spacing w:val="-4"/>
          <w:szCs w:val="26"/>
        </w:rPr>
        <w:tab/>
      </w:r>
      <w:r w:rsidR="00111E4C">
        <w:rPr>
          <w:i/>
          <w:spacing w:val="-4"/>
          <w:szCs w:val="26"/>
        </w:rPr>
        <w:tab/>
      </w:r>
      <w:r w:rsidR="00111E4C">
        <w:rPr>
          <w:i/>
          <w:spacing w:val="-4"/>
          <w:szCs w:val="26"/>
        </w:rPr>
        <w:tab/>
      </w:r>
      <w:r w:rsidR="00111E4C">
        <w:rPr>
          <w:i/>
          <w:spacing w:val="-4"/>
          <w:szCs w:val="26"/>
        </w:rPr>
        <w:tab/>
      </w:r>
      <w:r w:rsidR="00111E4C">
        <w:rPr>
          <w:i/>
          <w:spacing w:val="-4"/>
          <w:szCs w:val="26"/>
        </w:rPr>
        <w:tab/>
      </w:r>
      <w:r w:rsidR="00111E4C">
        <w:rPr>
          <w:i/>
          <w:spacing w:val="-4"/>
          <w:szCs w:val="26"/>
        </w:rPr>
        <w:tab/>
      </w:r>
    </w:p>
    <w:sectPr w:rsidR="00EE39BF" w:rsidRPr="00DF351E" w:rsidSect="003F5AE3">
      <w:pgSz w:w="11907" w:h="16840" w:code="9"/>
      <w:pgMar w:top="1191" w:right="1134"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1E"/>
    <w:rsid w:val="00017632"/>
    <w:rsid w:val="000326F9"/>
    <w:rsid w:val="00047E9D"/>
    <w:rsid w:val="000A4C24"/>
    <w:rsid w:val="000C677E"/>
    <w:rsid w:val="000D3710"/>
    <w:rsid w:val="00111E4C"/>
    <w:rsid w:val="00143F0B"/>
    <w:rsid w:val="00152942"/>
    <w:rsid w:val="0017288E"/>
    <w:rsid w:val="001D3C00"/>
    <w:rsid w:val="002131FD"/>
    <w:rsid w:val="00296451"/>
    <w:rsid w:val="003F5AE3"/>
    <w:rsid w:val="004451E9"/>
    <w:rsid w:val="004561F3"/>
    <w:rsid w:val="004A4083"/>
    <w:rsid w:val="005078F1"/>
    <w:rsid w:val="005250EB"/>
    <w:rsid w:val="00590C7A"/>
    <w:rsid w:val="005E3DA5"/>
    <w:rsid w:val="005F28F5"/>
    <w:rsid w:val="005F5B8E"/>
    <w:rsid w:val="00655DEB"/>
    <w:rsid w:val="00661571"/>
    <w:rsid w:val="00687025"/>
    <w:rsid w:val="007E4646"/>
    <w:rsid w:val="00821EC5"/>
    <w:rsid w:val="00845933"/>
    <w:rsid w:val="008A15F6"/>
    <w:rsid w:val="0093565B"/>
    <w:rsid w:val="009C3961"/>
    <w:rsid w:val="00A55F08"/>
    <w:rsid w:val="00AE4100"/>
    <w:rsid w:val="00BD24FF"/>
    <w:rsid w:val="00BD72C9"/>
    <w:rsid w:val="00BE070F"/>
    <w:rsid w:val="00BE5F09"/>
    <w:rsid w:val="00C8756C"/>
    <w:rsid w:val="00C93048"/>
    <w:rsid w:val="00CC7C1B"/>
    <w:rsid w:val="00CD0E9C"/>
    <w:rsid w:val="00D641CB"/>
    <w:rsid w:val="00D84544"/>
    <w:rsid w:val="00DC4B7C"/>
    <w:rsid w:val="00DD324F"/>
    <w:rsid w:val="00DF351E"/>
    <w:rsid w:val="00DF3B28"/>
    <w:rsid w:val="00E7737F"/>
    <w:rsid w:val="00EE39BF"/>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4A4D"/>
  <w15:docId w15:val="{33FFF4D1-F73A-4E0F-B648-0BCDCBB6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1E"/>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9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942"/>
    <w:pPr>
      <w:ind w:left="720"/>
      <w:contextualSpacing/>
    </w:pPr>
  </w:style>
  <w:style w:type="character" w:styleId="Hyperlink">
    <w:name w:val="Hyperlink"/>
    <w:basedOn w:val="DefaultParagraphFont"/>
    <w:uiPriority w:val="99"/>
    <w:unhideWhenUsed/>
    <w:rsid w:val="001D3C00"/>
    <w:rPr>
      <w:color w:val="0000FF" w:themeColor="hyperlink"/>
      <w:u w:val="single"/>
    </w:rPr>
  </w:style>
  <w:style w:type="paragraph" w:styleId="BalloonText">
    <w:name w:val="Balloon Text"/>
    <w:basedOn w:val="Normal"/>
    <w:link w:val="BalloonTextChar"/>
    <w:uiPriority w:val="99"/>
    <w:semiHidden/>
    <w:unhideWhenUsed/>
    <w:rsid w:val="00BE0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d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313F-2767-4288-84DE-BB6E66FB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 Nguyen Thi Ngu Uyen (TTHT-TCT)</dc:creator>
  <cp:lastModifiedBy>Tong cuc Thue</cp:lastModifiedBy>
  <cp:revision>5</cp:revision>
  <cp:lastPrinted>2021-12-10T04:43:00Z</cp:lastPrinted>
  <dcterms:created xsi:type="dcterms:W3CDTF">2021-12-13T01:56:00Z</dcterms:created>
  <dcterms:modified xsi:type="dcterms:W3CDTF">2021-12-13T02:26:00Z</dcterms:modified>
</cp:coreProperties>
</file>