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C7" w:rsidRDefault="00B077C7" w:rsidP="00B077C7">
      <w:pPr>
        <w:spacing w:before="120" w:after="0" w:line="360" w:lineRule="exact"/>
        <w:ind w:firstLine="567"/>
        <w:jc w:val="both"/>
        <w:rPr>
          <w:b/>
          <w:szCs w:val="28"/>
        </w:rPr>
      </w:pPr>
    </w:p>
    <w:p w:rsidR="00B077C7" w:rsidRPr="00141393" w:rsidRDefault="00B077C7" w:rsidP="00B077C7">
      <w:pPr>
        <w:spacing w:after="0" w:line="240" w:lineRule="auto"/>
        <w:ind w:firstLine="567"/>
        <w:jc w:val="center"/>
        <w:rPr>
          <w:rFonts w:cs="Times New Roman"/>
          <w:b/>
          <w:szCs w:val="28"/>
        </w:rPr>
      </w:pPr>
      <w:r w:rsidRPr="00141393">
        <w:rPr>
          <w:rFonts w:cs="Times New Roman"/>
          <w:b/>
          <w:szCs w:val="28"/>
        </w:rPr>
        <w:t>BẢN TIN THÔNG BÁO NỘI BỘ</w:t>
      </w:r>
    </w:p>
    <w:p w:rsidR="00B077C7" w:rsidRPr="00141393" w:rsidRDefault="00B077C7" w:rsidP="00B077C7">
      <w:pPr>
        <w:spacing w:after="0" w:line="240" w:lineRule="auto"/>
        <w:ind w:firstLine="567"/>
        <w:jc w:val="center"/>
        <w:rPr>
          <w:rFonts w:cs="Times New Roman"/>
          <w:b/>
          <w:szCs w:val="28"/>
        </w:rPr>
      </w:pPr>
      <w:r w:rsidRPr="00141393">
        <w:rPr>
          <w:rFonts w:cs="Times New Roman"/>
          <w:b/>
          <w:szCs w:val="28"/>
        </w:rPr>
        <w:t>phục vụ SHCB tháng 12-2024 của Ban Tuyên giáo TW</w:t>
      </w:r>
    </w:p>
    <w:p w:rsidR="00B077C7" w:rsidRPr="00141393" w:rsidRDefault="00B077C7" w:rsidP="00B077C7">
      <w:pPr>
        <w:spacing w:after="0" w:line="240" w:lineRule="auto"/>
        <w:ind w:firstLine="567"/>
        <w:jc w:val="center"/>
        <w:rPr>
          <w:rFonts w:cs="Times New Roman"/>
          <w:b/>
          <w:szCs w:val="28"/>
        </w:rPr>
      </w:pPr>
      <w:r w:rsidRPr="00141393">
        <w:rPr>
          <w:rFonts w:cs="Times New Roman"/>
          <w:b/>
          <w:szCs w:val="28"/>
        </w:rPr>
        <w:t>phần “</w:t>
      </w:r>
      <w:r w:rsidRPr="00141393">
        <w:rPr>
          <w:rFonts w:cs="Times New Roman"/>
          <w:b/>
          <w:i/>
          <w:szCs w:val="28"/>
        </w:rPr>
        <w:t>Thời sự thế giới</w:t>
      </w:r>
      <w:r w:rsidRPr="00141393">
        <w:rPr>
          <w:rFonts w:cs="Times New Roman"/>
          <w:b/>
          <w:szCs w:val="28"/>
        </w:rPr>
        <w:t>” và “</w:t>
      </w:r>
      <w:r w:rsidRPr="00141393">
        <w:rPr>
          <w:rFonts w:cs="Times New Roman"/>
          <w:b/>
          <w:i/>
          <w:szCs w:val="28"/>
        </w:rPr>
        <w:t>Thời sự trong nước</w:t>
      </w:r>
      <w:r w:rsidRPr="00141393">
        <w:rPr>
          <w:rFonts w:cs="Times New Roman"/>
          <w:b/>
          <w:szCs w:val="28"/>
        </w:rPr>
        <w:t>”</w:t>
      </w:r>
    </w:p>
    <w:p w:rsidR="00B077C7" w:rsidRPr="00141393" w:rsidRDefault="00B077C7" w:rsidP="00B077C7">
      <w:pPr>
        <w:spacing w:after="0" w:line="240" w:lineRule="auto"/>
        <w:ind w:firstLine="567"/>
        <w:jc w:val="center"/>
        <w:rPr>
          <w:rFonts w:cs="Times New Roman"/>
          <w:b/>
          <w:szCs w:val="28"/>
        </w:rPr>
      </w:pPr>
      <w:r w:rsidRPr="00141393">
        <w:rPr>
          <w:rFonts w:cs="Times New Roman"/>
          <w:b/>
          <w:szCs w:val="28"/>
        </w:rPr>
        <w:t>-----</w:t>
      </w:r>
    </w:p>
    <w:p w:rsidR="00B077C7" w:rsidRPr="003F508A" w:rsidRDefault="00B077C7" w:rsidP="00B077C7">
      <w:pPr>
        <w:widowControl w:val="0"/>
        <w:spacing w:before="120" w:after="0" w:line="360" w:lineRule="exact"/>
        <w:ind w:firstLine="567"/>
        <w:jc w:val="both"/>
        <w:rPr>
          <w:rFonts w:eastAsia="Times New Roman"/>
          <w:b/>
          <w:szCs w:val="28"/>
        </w:rPr>
      </w:pPr>
    </w:p>
    <w:p w:rsidR="00B077C7" w:rsidRPr="00FE65C3" w:rsidRDefault="00B077C7" w:rsidP="00B077C7">
      <w:pPr>
        <w:tabs>
          <w:tab w:val="center" w:pos="4677"/>
        </w:tabs>
        <w:spacing w:before="120" w:after="0" w:line="360" w:lineRule="exact"/>
        <w:ind w:firstLine="567"/>
        <w:jc w:val="both"/>
        <w:rPr>
          <w:rFonts w:cs="Times New Roman"/>
          <w:b/>
          <w:szCs w:val="28"/>
        </w:rPr>
      </w:pPr>
      <w:r>
        <w:rPr>
          <w:rFonts w:cs="Times New Roman"/>
          <w:b/>
          <w:szCs w:val="28"/>
        </w:rPr>
        <w:t>I.</w:t>
      </w:r>
      <w:r w:rsidRPr="00FE65C3">
        <w:rPr>
          <w:rFonts w:cs="Times New Roman"/>
          <w:b/>
          <w:szCs w:val="28"/>
        </w:rPr>
        <w:t xml:space="preserve"> THÔNG TIN THỜI SỰ</w:t>
      </w:r>
      <w:r>
        <w:rPr>
          <w:rFonts w:cs="Times New Roman"/>
          <w:b/>
          <w:szCs w:val="28"/>
        </w:rPr>
        <w:t xml:space="preserve"> </w:t>
      </w:r>
      <w:r w:rsidRPr="00FE65C3">
        <w:rPr>
          <w:rFonts w:cs="Times New Roman"/>
          <w:b/>
          <w:szCs w:val="28"/>
        </w:rPr>
        <w:t>THẾ GIỚI</w:t>
      </w:r>
    </w:p>
    <w:p w:rsidR="00B077C7" w:rsidRPr="00C058F7" w:rsidRDefault="00B077C7" w:rsidP="00B077C7">
      <w:pPr>
        <w:widowControl w:val="0"/>
        <w:spacing w:before="120" w:after="0" w:line="360" w:lineRule="exact"/>
        <w:ind w:firstLine="567"/>
        <w:jc w:val="both"/>
        <w:rPr>
          <w:b/>
          <w:bCs/>
          <w:iCs/>
          <w:spacing w:val="-4"/>
          <w:szCs w:val="28"/>
        </w:rPr>
      </w:pPr>
      <w:r>
        <w:rPr>
          <w:rFonts w:cs="Times New Roman"/>
          <w:b/>
          <w:bCs/>
          <w:iCs/>
          <w:spacing w:val="2"/>
          <w:szCs w:val="28"/>
        </w:rPr>
        <w:t>1</w:t>
      </w:r>
      <w:r w:rsidRPr="00FE65C3">
        <w:rPr>
          <w:rFonts w:cs="Times New Roman"/>
          <w:b/>
          <w:bCs/>
          <w:iCs/>
          <w:spacing w:val="2"/>
          <w:szCs w:val="28"/>
        </w:rPr>
        <w:t>.</w:t>
      </w:r>
      <w:r w:rsidRPr="002D2A28">
        <w:rPr>
          <w:rFonts w:cs="Times New Roman"/>
          <w:b/>
          <w:bCs/>
          <w:iCs/>
          <w:spacing w:val="2"/>
          <w:szCs w:val="28"/>
        </w:rPr>
        <w:t xml:space="preserve"> </w:t>
      </w:r>
      <w:r w:rsidRPr="00C058F7">
        <w:rPr>
          <w:b/>
          <w:bCs/>
          <w:iCs/>
          <w:spacing w:val="-4"/>
          <w:szCs w:val="28"/>
        </w:rPr>
        <w:t xml:space="preserve">Một số kết quả chuyến tham dự Tuần lễ Cấp cao APEC 2024 và thăm chính thức Cộng hòa Chi-lê, Cộng hòa Peru của Chủ tịch nước Lương </w:t>
      </w:r>
      <w:r>
        <w:rPr>
          <w:b/>
          <w:bCs/>
          <w:iCs/>
          <w:spacing w:val="-4"/>
          <w:szCs w:val="28"/>
        </w:rPr>
        <w:t>Cường</w:t>
      </w:r>
    </w:p>
    <w:p w:rsidR="00B077C7" w:rsidRPr="00C058F7" w:rsidRDefault="00B077C7" w:rsidP="00B077C7">
      <w:pPr>
        <w:widowControl w:val="0"/>
        <w:spacing w:before="120" w:after="0" w:line="360" w:lineRule="exact"/>
        <w:ind w:firstLine="567"/>
        <w:jc w:val="both"/>
        <w:rPr>
          <w:bCs/>
          <w:i/>
          <w:iCs/>
          <w:spacing w:val="-2"/>
          <w:szCs w:val="28"/>
        </w:rPr>
      </w:pPr>
      <w:r w:rsidRPr="00C058F7">
        <w:rPr>
          <w:bCs/>
          <w:i/>
          <w:iCs/>
          <w:spacing w:val="-2"/>
          <w:szCs w:val="28"/>
        </w:rPr>
        <w:t>Nhận lời mời của Tổng thống Cộng hòa Chile và Tổng thống Cộng hòa Peru, Chủ tịch nước Lương Cường dẫn đầu Đoàn đại biểu cấp cao Việt Nam tham dự Tuần lễ Cấp cao Diễn đàn Hợp tác kinh tế châu Á - Thái Bình Dương (APEC) 2024 tại Lima và thăm chính thức Cộng hòa Chi-lê, Cộng hòa Peru từ ngày 09 - 16/11/2024.</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 xml:space="preserve">Đây là chuyến công tác nước ngoài đầu tiên của Chủ tịch nước Lương Cường trên cương vị mới, có ý nghĩa và tầm quan trọng đặc biệt cả về song phương và đa phương. </w:t>
      </w:r>
      <w:r w:rsidRPr="00C058F7">
        <w:rPr>
          <w:bCs/>
          <w:i/>
          <w:iCs/>
          <w:spacing w:val="-2"/>
          <w:szCs w:val="28"/>
        </w:rPr>
        <w:t>Về song phương</w:t>
      </w:r>
      <w:r w:rsidRPr="00C058F7">
        <w:rPr>
          <w:bCs/>
          <w:iCs/>
          <w:spacing w:val="-2"/>
          <w:szCs w:val="28"/>
        </w:rPr>
        <w:t xml:space="preserve">, chuyến thăm góp phần củng cố quan hệ hữu nghị truyền thống, tăng cường hơn nữa tin cậy chính trị, khai thác hiệu quả những dư địa hợp tác và thúc đẩy quan hệ giữa Việt Nam với Chile, Peru, cũng như toàn khu vực Mỹ Latinh. Đồng thời, tạo những xung lực mới, đưa quan hệ Đối tác toàn diện Việt Nam - Chile và quan hệ hợp tác nhiều mặt Việt Nam - Peru bước vào giai đoạn phát triển mới, năng động, thực chất, hiệu quả, đồng thời, khẳng định tâm thế mới, vai trò, vị thế ngày càng gia tăng của Việt Nam ở châu Á - Thái Bình Dương và trên thế giới. </w:t>
      </w:r>
      <w:r w:rsidRPr="00C058F7">
        <w:rPr>
          <w:bCs/>
          <w:i/>
          <w:iCs/>
          <w:spacing w:val="-2"/>
          <w:szCs w:val="28"/>
        </w:rPr>
        <w:t>Về đa phương,</w:t>
      </w:r>
      <w:r w:rsidRPr="00C058F7">
        <w:rPr>
          <w:bCs/>
          <w:iCs/>
          <w:spacing w:val="-2"/>
          <w:szCs w:val="28"/>
        </w:rPr>
        <w:t xml:space="preserve"> việc Chủ tịch nước Lương Cường tham gia Tuần lễ Cấp cao APEC 2024 tiếp tục khẳng định đóng góp tích cực, trách nhiệm của Việt Nam vào việc giải quyết các vấn đề khu vực và toàn cầu, đặc biệt là thúc đẩy tiến trình liên kết kinh tế quốc tế, tạo động lực mới cho tăng trưởng của khu vực, tiếp tục củng cố vai trò của APEC là diễn đàn kinh tế hàng đầu, nơi hội tụ 3/5 nền kinh tế lớn nhất thế giới.</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 xml:space="preserve">Tuần lễ Cấp cao Diễn đàn APEC 2024 có chủ đề </w:t>
      </w:r>
      <w:r w:rsidRPr="00C058F7">
        <w:rPr>
          <w:i/>
          <w:szCs w:val="28"/>
          <w:lang w:val="nl-NL"/>
        </w:rPr>
        <w:t>“Trao quyền. Bao trùm. Tăng trưởng”</w:t>
      </w:r>
      <w:r w:rsidRPr="00C058F7">
        <w:rPr>
          <w:iCs/>
          <w:szCs w:val="28"/>
          <w:lang w:val="nl-NL"/>
        </w:rPr>
        <w:t xml:space="preserve">. “Trao quyền” là nâng cao năng lực và tạo cơ hội cho mọi thành phần xã hội tham gia vào các hoạt động kinh tế - xã hội. “Bao trùm” là mọi người dân đều được tham gia và hưởng lợi từ quá trình đổi mới, chuyển đổi số và tăng trưởng kinh tế. Các hoạt động kinh tế, thương mại, đầu tư, hợp tác APEC đều hướng đến “Tăng trưởng”, để APEC tiếp tục là đầu tàu và động lực tăng trưởng của khu vực và thế giới. Các nội dung ưu tiên tập trung là: thương mại và đầu tư cho tăng trưởng toàn diện, kết nối; thương mại cởi mở, tự do và toàn diện, thúc đẩy tăng trưởng kinh tế gồm nhiều lĩnh vực khác nhau của xã hội, thúc đẩy kết nối, hòa </w:t>
      </w:r>
      <w:r w:rsidRPr="00C058F7">
        <w:rPr>
          <w:iCs/>
          <w:szCs w:val="28"/>
          <w:lang w:val="nl-NL"/>
        </w:rPr>
        <w:lastRenderedPageBreak/>
        <w:t>nhập và đảm bảo tính bền vững lâu dài; đổi mới và số hóa để thúc đẩy quá trình chuyển đổi nền kinh tế; Tăng trưởng bền vững bao gồm thúc đẩy quá trình chuyển đổi năng lượng và tăng cường an ninh lương thực để xây dựng khả năng phục hồi cũng như ứng phó với biến đổi khí hậu và các thách thức khác.</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Phát biểu tại Hội nghị Thượng đỉnh Doanh nghiệp APEC 2024, Chủ tịch nước Lương Cường chia sẻ nhận định về tình hình thế giới và châu Á - Thái Bình Dương, qua đó nhấn mạnh, APEC cần xây dựng một hệ thống quản trị kinh tế quốc tế thuận lợi cho phát triển và góp phần giải quyết các yêu cầu lớn về bảo đảm môi trường quốc gia, người dân, có giải pháp căn cơ cho chuyển đổi xanh và bảo đảm các loại công nghệ đột phá. Cộng đồng doanh nghiệp có thể đóng góp hiệu quả trên một số mặt như: tiên phong đổi mới mô hình kinh doanh, sản xuất; tăng cường đầu tư cho nghiên cứu và phát triển; tham gia tích cực vào quá trình định hình luật lệ, quy định cho các lĩnh vực mới và đóng vai trò cầu nối, gắn kết.</w:t>
      </w:r>
    </w:p>
    <w:p w:rsidR="00B077C7" w:rsidRPr="00C058F7" w:rsidRDefault="00B077C7" w:rsidP="00B077C7">
      <w:pPr>
        <w:widowControl w:val="0"/>
        <w:spacing w:before="120" w:after="0" w:line="360" w:lineRule="exact"/>
        <w:ind w:firstLine="567"/>
        <w:jc w:val="both"/>
        <w:rPr>
          <w:iCs/>
          <w:szCs w:val="28"/>
        </w:rPr>
      </w:pPr>
      <w:r w:rsidRPr="00C058F7">
        <w:rPr>
          <w:iCs/>
          <w:szCs w:val="28"/>
        </w:rPr>
        <w:t>Chủ tịch nước Lương Cường khẳng định, Việt Nam kiên trì các nguyên tắc, quan điểm nhất quán, xuyên suốt về độc lập, tự chủ, tự lực, tự cường, đa phương hóa, đa dạng hóa, vì hòa bình, hợp tác và phát triển. Việt Nam ủng hộ hệ thống thương mại đa phương và vai trò trung tâm của Tổ chức Thương mại thế giới; tin tưởng vào giá trị của tự do thương mại, kết nối và hội nhập quốc tế; sẽ tham gia có trách nhiệm và đóng góp tích cực vào nền chính trị thế giới, kinh tế toàn cầu và văn minh nhân loại trên tinh thần là bạn, là đối tác tin cậy và là thành viên tích cực, có trách nhiệm trong cộng đồng quốc tế.</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Trước những biến động của thế giới và những rủi ro về bảo hộ, phân mảnh, phân tách, Chủ tịch nước nhấn mạnh, APEC cần gánh vác trách nhiệm cầu nối, kết nối, thúc đẩy hợp tác giữa các thành viên để cùng xây dựng một hệ thống quản trị kinh tế quốc tế minh bạch, bình đẳng, bảo đảm lợi ích cân bằng cho tất cả các bên.</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rPr>
        <w:t>Phát biểu của Chủ tịch nước Lương Cường tại Hội nghị đã nhận được sự hưởng ứng, đánh giá cao của các lãnh đạo APEC và cộng đồng doanh nghiệp.</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 xml:space="preserve">Trong chuyến thăm và làm việc tại Chile, Chủ tịch nước Lương Cường đã hội đàm chính thức với Tổng thống Chile Gabriel Boric Font, hội kiến và tiếp xúc với nhiều nhà lãnh đạo cấp cao lãnh đạo các Đảng chính trị tại Chile. Chủ tịch nước khẳng định, Việt Nam coi trọng và mong muốn thúc đẩy mạnh mẽ hơn nữa quan hệ Đối tác toàn diện với Chile, một trong những đối tác quan trọng hàng đầu của Việt Nam tại khu vực Mỹ Latinh. Hai bên thông qua Tuyên bố chung nhằm là sâu sắc hơn nữa mối quan hệ toàn diện Việt Nam - Chile; ký kết một số văn kiện hợp tác trong các lĩnh vực xuất khẩu, nông nghiệp, quốc phòng, hợp tác địa phương...; đồng thời thống nhất về việc tiếp tục thúc đẩy mở rộng hợp tác và trao đổi kinh nghiệm trên những lĩnh vực có thể bổ trợ cho nhau như: bảo vệ môi trường, ứng phó biến đổi khí hậu, tăng trưởng xanh, bền vững, chế biến nông sản, khai khoáng, </w:t>
      </w:r>
      <w:r w:rsidRPr="00C058F7">
        <w:rPr>
          <w:iCs/>
          <w:szCs w:val="28"/>
          <w:lang w:val="nl-NL"/>
        </w:rPr>
        <w:lastRenderedPageBreak/>
        <w:t>đổi mới sáng tạo.</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Trong chuyến thăm chính thức Peru, Chủ tịch nước Lương Cường đã hội đàm chính thức với với Tổng thống Dina Ercilia Boluarte Zegarra, hội kiến và tiếp xúc với nhiều nhà lãnh đạo cấp cao của Peru. Khẳng định Peru luôn là nước bạn bè gần gũi, đối tác quan trọng hàng đầu của Việt Nam ở khu vực Mỹ Latinh, Chủ tịch nước nhấn mạnh, Việt Nam coi trọng vai trò, vị thế của Peru và mong muốn làm sâu sắc hơn quan hệ hai nước trong thời gian tới. Hai bên thông qua Tuyên bố chung về việc tăng cường quan hệ song phương giữa nước Cộng hòa Xã hội chủ nghĩa Việt Nam và Cộng hòa Peru; khẳng định ý chí của hai nước trong việc nâng cấp quan hệ song phương lên một tầm cao mới và nhất trí bắt đầu thảo luận để sớm công bố chính thức việc này. Trong bối cảnh đó, hai bên đã trao đổi về ưu tiên mở Đại sứ quán Việt Nam thường trú tại Lima.</w:t>
      </w:r>
    </w:p>
    <w:p w:rsidR="00B077C7" w:rsidRPr="00C058F7" w:rsidRDefault="00B077C7" w:rsidP="00B077C7">
      <w:pPr>
        <w:widowControl w:val="0"/>
        <w:spacing w:before="120" w:after="0" w:line="360" w:lineRule="exact"/>
        <w:ind w:firstLine="567"/>
        <w:jc w:val="both"/>
        <w:rPr>
          <w:b/>
          <w:iCs/>
          <w:szCs w:val="28"/>
          <w:lang w:val="nl-NL"/>
        </w:rPr>
      </w:pPr>
      <w:r w:rsidRPr="00C058F7">
        <w:rPr>
          <w:b/>
          <w:bCs/>
          <w:iCs/>
          <w:szCs w:val="28"/>
        </w:rPr>
        <w:t xml:space="preserve">2. Kết quả chuyến </w:t>
      </w:r>
      <w:r w:rsidRPr="00C058F7">
        <w:rPr>
          <w:b/>
          <w:iCs/>
          <w:szCs w:val="28"/>
          <w:lang w:val="nl-NL"/>
        </w:rPr>
        <w:t>tham dự Hội nghị Thượng đỉnh Hợp tác tiểu vùng Mê Công mở rộng lần thứ 8, Hội nghị Cấp cao Chiến lược hợp tác kinh tế Ayeyawady - Chao Phraya - Mê Công lần thứ 10, Hội nghị Cấp cao Hợp tác Campuchia - Lào - Mianma - Việt Nam lần thứ 11 và làm việc tại Trung Quốc  của Thủ tướng Chính phủ Phạm Minh Chính</w:t>
      </w:r>
    </w:p>
    <w:p w:rsidR="00B077C7" w:rsidRPr="00C058F7" w:rsidRDefault="00B077C7" w:rsidP="00B077C7">
      <w:pPr>
        <w:widowControl w:val="0"/>
        <w:spacing w:before="120" w:after="0" w:line="360" w:lineRule="exact"/>
        <w:ind w:firstLine="567"/>
        <w:jc w:val="both"/>
        <w:rPr>
          <w:szCs w:val="28"/>
          <w:lang w:val="nl-NL"/>
        </w:rPr>
      </w:pPr>
      <w:r w:rsidRPr="00C058F7">
        <w:rPr>
          <w:i/>
          <w:iCs/>
          <w:szCs w:val="28"/>
          <w:lang w:val="nl-NL"/>
        </w:rPr>
        <w:t xml:space="preserve">Nhận lời mời của </w:t>
      </w:r>
      <w:r w:rsidRPr="00C058F7">
        <w:rPr>
          <w:i/>
          <w:iCs/>
          <w:szCs w:val="28"/>
        </w:rPr>
        <w:t>Thủ tướng Quốc vụ viện nước Cộng hòa Nhân dân Trung Hoa Lý Cường</w:t>
      </w:r>
      <w:r w:rsidRPr="00C058F7">
        <w:rPr>
          <w:i/>
          <w:iCs/>
          <w:szCs w:val="28"/>
          <w:lang w:val="nl-NL"/>
        </w:rPr>
        <w:t>, Thủ tướng Chính phủ Phạm Minh Chính tham dự Hội nghị Thượng đỉnh Hợp tác tiểu vùng Mê Công mở rộng lần thứ 8 (GMS 8) từ ngày 06 - 08/11/2024. Nhân dịp này, Thủ tướng Chính phủ Phạm Minh Chính tham dự Hội nghị Cấp cao Chiến lược hợp tác kinh tế Ayeyawady - Chao Phraya - Mê Công lần thứ 10 (ACMECS 10), Hội nghị Cấp cao Hợp tác Campuchia - Lào - Mianma - Việt Nam lần thứ 11 (CLMV 11) từ ngày 06 - 08/11/2024. Đây là các hội nghị định kỳ của các cơ chế GMS, ACMECS và CLMV.</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Tại các Hội nghị, các nhà lãnh đạo</w:t>
      </w:r>
      <w:r w:rsidRPr="00C058F7">
        <w:rPr>
          <w:color w:val="262626"/>
          <w:szCs w:val="28"/>
        </w:rPr>
        <w:t>, Trưởng đoàn các nước dự các hội nghị gồm Trung Quốc, Lào, Campuchia, Thái Lan, Myanmar và lãnh đạo các tổ chức quốc tế</w:t>
      </w:r>
      <w:r w:rsidRPr="00C058F7">
        <w:rPr>
          <w:bCs/>
          <w:iCs/>
          <w:spacing w:val="-2"/>
          <w:szCs w:val="28"/>
        </w:rPr>
        <w:t xml:space="preserve"> đã xác định các phương hướng lớn cho hợp tác tiểu vùng: (1) Đặt hợp tác tiểu vùng Mekong vào dòng chảy phát triển của thế giới. Xác định tương lai của các nước Mekong gắn với năng lực đổi mới sáng tạo, cách mạng 4.0, tiến bộ khoa học - công nghệ, các Hội nghị khẳng định, hợp tác GMS, ACMECS và CLMV cần đặt trọng tâm vào chuyển đổi số, nâng cao năng lực đổi mới sáng tạo của các thành viên và xây dựng khuôn khổ chính sách phù hợp. Là khu vực chịu ảnh hưởng nghiêm trọng của biến đổi khí hậu cũng như xuất phát từ nhu cầu bảo vệ dòng sông chung Mekong quý giá, các nước tái khẳng định cam kết trong hợp tác về quản lý và sử dụng bền vững nguồn nước sông Mekong, ứng phó biến đổi khí hậu, chuyển đổi năng lượng xanh, sạch, xây dựng các nền kinh tế xanh - tuần hoàn; (2) Tăng cường sức mạnh nội tại của các nền kinh tế. Với mục tiêu nâng cao tiềm lực và năng lực </w:t>
      </w:r>
      <w:r w:rsidRPr="00C058F7">
        <w:rPr>
          <w:bCs/>
          <w:iCs/>
          <w:spacing w:val="-2"/>
          <w:szCs w:val="28"/>
        </w:rPr>
        <w:lastRenderedPageBreak/>
        <w:t>của các nền kinh tế, các khuôn khổ hợp tác GMS, ACMECS, CLMV cần ưu tiên thúc đẩy công nghiệp hóa, hiện đại hóa, phát triển các ngành công nghiệp sản xuất, kết cấu hạ tầng cơ sở về giao thông, năng lượng và viễn thông, phát triển nguồn nhân lực. Đồng thời, chú trọng tăng cường kết nối kinh tế nhằm mở rộng quy mô, tăng tính bổ trợ, hướng tới một tiểu vùng gắn kết và phát triển; (3) Củng cố đoàn kết và gắn kết giữa các nước thành viên để cùng ứng phó với những thách thức chung. Các nhà Lãnh đạo khẳng định quan hệ hợp tác hữu nghị, tình đoàn kết giữa các nước thành viên; nhất trí cùng nhau hiện thực hoá khát vọng chung, tầm nhìn chung về một tương lai tươi sáng với quyết tâm chung, tiếng nói chung và hành động chung. Đoàn kết và hợp tác mở rộng ra toàn ASEAN và với các đối tác phát triển khắp thế giới để tạo sự cộng hưởng sức mạnh và lan tỏa lợi ích.</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Phát biểu tại Hội nghị thượng đỉnh GMS 8, Thủ tướng Chính phủ Phạm Minh Chính chia sẻ nhận định của mình về các bài học quý giá từ thành công của GMS; đồng thời đề xuất các hành lang kinh tế thế hệ mới với ba nội hàm chính: (1) hành lang của công nghệ và đổi mới sáng tạo, hướng đến kết nối đa chủ thể, đa lĩnh vực, đa giai đoạn; (2) hành lang của tăng trưởng kinh tế, vừa làm mới các động lực tăng trưởng truyền thống, vừa thúc đẩy các động lực tăng trưởng mới; (3) hành lang xanh, bền vững và bao trùm, bảo đảm sự hài hòa giữa tăng trưởng kinh tế với bảo vệ môi trường, lấy con người làm trung tâm, làm chủ thể, là động lực, là nguồn lực và là mục tiêu của sự phát triển; khẳng định Việt Nam sẽ tiếp tục hợp tác chặt chẽ với các nước thành viên và các đối tác phát triển để cùng xây dựng một tiểu vùng Mekong mở rộng đổi mới, sáng tạo, năng động và phát triển bền vững, thịnh vượng.</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Tại Hội nghị ACMECS 10, Thủ tướng Phạm Minh Chính cho rằng, hợp tác ACMECS giai đoạn tới cần hội tụ tinh thần “05 chung”, đó là: khát vọng chung, tầm nhìn chung, quyết tâm chung, tiếng nói chung và hành động chung; đồng thời Thủ tướng đề xuất 6 nội dung để hợp tác ACMECS bứt phá trong giai đoạn tới.</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Dự Hội nghị Cấp cao CLMV lần thứ 11, Thủ tướng Phạm Minh Chính nhấn mạnh yêu cầu tạo đột phá cho hợp tác CLMV để bắt kịp, tiến cùng và vươn lên; đồng thời đề xuất phương châm “03 cùng” trong định hướng hợp tác CLMV trong thời gian tới, gồm: Cùng quyết tâm để hợp tác CLMV ngày càng hiệu quả, thực chất; Cùng xây dựng trọng tâm hợp tác phù hợp với xu thế mới và bổ trợ hiệu quả cho các cơ chế tiểu vùng Mekong khác; Cùng huy động nguồn lực với nội lực là cơ bản, lâu dài, quyết định và ngoại lực là quan trọng, đột phá cho phát triển.</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Việc Thủ tướng Phạm Minh Chính phát biểu tại các hội nghị, đã chuyển tải thông điệp Việt Nam luôn coi trọng và đóng góp thúc đẩy các cơ chế GMS, ACMECS, CLMV cũng như tổng thể hợp tác tiểu vùng Mekong, tạo bứt phá trong giai đoạn phát triển mới.</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 xml:space="preserve">Dịp này, Thủ tướng Phạm Minh Chính có các cuộc tiếp xúc song phương với </w:t>
      </w:r>
      <w:r w:rsidRPr="00C058F7">
        <w:rPr>
          <w:bCs/>
          <w:iCs/>
          <w:spacing w:val="-2"/>
          <w:szCs w:val="28"/>
        </w:rPr>
        <w:lastRenderedPageBreak/>
        <w:t>lãnh đạo các nước tham dự các Hội nghị; đồng thời có các hoạt động song phương với Trung Quốc tại tỉnh Vân Nam và thành phố Trùng Khánh. Tại các cuộc làm việc, hai bên đã đạt được nhiều nhận thức chung quan trọng về việc tiếp xúc triển khai cụ thể hóa nhận thức chung cấp cao, thúc đẩy quan hệ Việt Nam với Trung Quốc, trong đó có các địa phương Trung Quốc phát triển ngày càng hiệu quả, thực chất, bền vững. Đặc biệt, nhất trí triển khai các dự án lớn, biểu tượng hợp tác mới của quan hệ Việt - Trung, trong đó có đẩy nhanh hợp tác triển khai 3 tuyến đường sắt khổ tiêu chuẩn Lào Cai - Hà Nội - Hải Phòng, Lạng Sơn - Hà Nội và Móng Cái - Hạ Long - Hải Phòng. Trung Quốc khẳng định sẽ mở cửa hơn nữa thị trường cho hàng hóa chất lượng cao của Việt Nam; nhất trí tăng cường kết nối hạ tầng giao thông, thúc đẩy hợp tác xây dựng và duy trì chuỗi cung ứng, chuỗi sản xuất ổn định ở khu vực. Đặc biệt, hai bên nhất trí kiểm soát tốt bất đồng, không để ảnh hưởng đến quan hệ tốt đẹp giữa hai Đảng, hai nước, đồng thời phối hợp chặt chẽ phát triển biên giới hòa bình, hợp tác, phát triển.</w:t>
      </w:r>
    </w:p>
    <w:p w:rsidR="00B077C7" w:rsidRPr="00C058F7" w:rsidRDefault="00B077C7" w:rsidP="00B077C7">
      <w:pPr>
        <w:widowControl w:val="0"/>
        <w:spacing w:before="120" w:after="0" w:line="360" w:lineRule="exact"/>
        <w:ind w:firstLine="567"/>
        <w:jc w:val="both"/>
        <w:rPr>
          <w:b/>
          <w:iCs/>
          <w:szCs w:val="28"/>
          <w:lang w:val="nl-NL"/>
        </w:rPr>
      </w:pPr>
      <w:r w:rsidRPr="00C058F7">
        <w:rPr>
          <w:b/>
          <w:spacing w:val="-4"/>
          <w:szCs w:val="28"/>
        </w:rPr>
        <w:t>3</w:t>
      </w:r>
      <w:r w:rsidRPr="00C058F7">
        <w:rPr>
          <w:b/>
          <w:spacing w:val="-4"/>
          <w:szCs w:val="28"/>
          <w:lang w:val="vi-VN"/>
        </w:rPr>
        <w:t xml:space="preserve">. </w:t>
      </w:r>
      <w:r w:rsidRPr="00C058F7">
        <w:rPr>
          <w:b/>
          <w:iCs/>
          <w:szCs w:val="28"/>
          <w:lang w:val="nl-NL"/>
        </w:rPr>
        <w:t>Kết quả bầu cử Tổng thống Mỹ</w:t>
      </w:r>
      <w:r w:rsidRPr="00C058F7">
        <w:rPr>
          <w:b/>
          <w:iCs/>
          <w:color w:val="FF0000"/>
          <w:szCs w:val="28"/>
          <w:lang w:val="nl-NL"/>
        </w:rPr>
        <w:t xml:space="preserve"> </w:t>
      </w:r>
      <w:r w:rsidRPr="00C058F7">
        <w:rPr>
          <w:b/>
          <w:iCs/>
          <w:szCs w:val="28"/>
          <w:lang w:val="nl-NL"/>
        </w:rPr>
        <w:t>và dư luận của cộng đồng quốc tế</w:t>
      </w:r>
    </w:p>
    <w:p w:rsidR="00B077C7" w:rsidRPr="00C058F7" w:rsidRDefault="00B077C7" w:rsidP="00B077C7">
      <w:pPr>
        <w:widowControl w:val="0"/>
        <w:spacing w:before="120" w:after="0" w:line="360" w:lineRule="exact"/>
        <w:ind w:firstLine="567"/>
        <w:jc w:val="both"/>
        <w:rPr>
          <w:bCs/>
          <w:i/>
          <w:iCs/>
          <w:spacing w:val="-2"/>
          <w:szCs w:val="28"/>
        </w:rPr>
      </w:pPr>
      <w:r w:rsidRPr="00C058F7">
        <w:rPr>
          <w:bCs/>
          <w:i/>
          <w:iCs/>
          <w:spacing w:val="-2"/>
          <w:szCs w:val="28"/>
        </w:rPr>
        <w:t xml:space="preserve">Ngày 07/11/2024, Ủy ban Bầu cử Liên bang Mỹ cho biết, tất cả 50 bang của Mỹ đã hoàn thành công tác kiểm phiếu và công bố kết quả chung cuộc với chiến thắng thuộc về ứng cử viên của đảng Cộng hòa Donald Trump. </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Theo công bố kết quả bầu cử, ông Donald Trump đã giành chiến thắng với 312 phiếu đại cử tri, trong khi ứng cử viên đảng Dân chủ Kamala Harris nhận được 226 phiếu đại cử tri. Theo luật định, một ứng cử viên cần nhận tối thiểu 270 phiếu trên tổng số 538 phiếu đại cử tri để đắc cử Tổng thống Mỹ. Về số phiếu phổ thông, ông Trump nhận được 72,9 triệu phiếu, bà Harris với 68,2 triệu phiếu. Đây là lần đầu tiên ông giành được nhiều phiếu bầu phổ thông hơn các ứng cử viên đảng Dân chủ. Hiện nước Mỹ đã bắt đầu tiến trình chuyển giao quyền lực cho chính quyền mới. Tổng thống đắc cử Trump đã thiết lập một nhóm tiếp quản quyền lực để bắt đầu tiến trình chuyển giao kéo dài 75 ngày. Kết quả bỏ phiếu đại cử tri sẽ được công bố vào ngày 06/01/2025 và ông Trump sẽ tuyên thệ nhậm chức tại Đồi Capitol ngày 20/01/2025, chính thức trở thành tổng thống thứ 47 của nước Mỹ. </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 xml:space="preserve">Nhiều nước đã chúc mừng Tổng thống đắc cử Mỹ Donald Trump đồng thời bày tỏ mong muốn tiếp tục tăng cường hơn nữa quan hệ với Mỹ. Đáng chú ý, ngày 08/11/2024, người phát ngôn Điện Kremlin Dmitry Peskov cho biết, Tổng thống Liên bang Nga Vladimir Putin đã chúc mừng ông Donald Trump về chiến thắng trong cuộc bầu cử tổng thống Mỹ, ca ngợi ông Trump vì sự dũng cảm khi đối mặt với một kẻ tấn công có vũ trang và nói rằng Nga sẵn sàng đối thoại với Tổng thống Donal Trump. Theo người phát ngôn Điện Kremlin, Tổng thống Putin đã nhiều lần tuyên bố sẵn sàng đối thoại với tất cả các bên quan tâm và với những người có thể đóng góp vào việc giải quyết xung đột ở Ukraine. Trong bài phát biểu đêm </w:t>
      </w:r>
      <w:r w:rsidRPr="00C058F7">
        <w:rPr>
          <w:bCs/>
          <w:iCs/>
          <w:spacing w:val="-2"/>
          <w:szCs w:val="28"/>
        </w:rPr>
        <w:lastRenderedPageBreak/>
        <w:t>06/11/2024, Tổng thống Ukraine Volodymyr Zelensky chúc mừng chiến thắng của ông Trump, cho rằng kết quả bầu cử Mỹ là hoàn toàn thuyết phục. Ông Zelensky nhấn mạnh, đối với Ukraine, điều vô cùng quan trọng là “hòa bình thông qua sức mạnh”, đồng thời mong muốn điều này trở thành nguyên tắc trong chính sách của tân Tổng thống Hoa Kỳ.</w:t>
      </w:r>
    </w:p>
    <w:p w:rsidR="00B077C7" w:rsidRPr="00C058F7" w:rsidRDefault="00B077C7" w:rsidP="00B077C7">
      <w:pPr>
        <w:widowControl w:val="0"/>
        <w:spacing w:before="120" w:after="0" w:line="360" w:lineRule="exact"/>
        <w:ind w:firstLine="567"/>
        <w:jc w:val="both"/>
        <w:rPr>
          <w:bCs/>
          <w:iCs/>
          <w:spacing w:val="-2"/>
          <w:szCs w:val="28"/>
        </w:rPr>
      </w:pPr>
      <w:r w:rsidRPr="00C058F7">
        <w:rPr>
          <w:bCs/>
          <w:i/>
          <w:iCs/>
          <w:spacing w:val="-2"/>
          <w:szCs w:val="28"/>
        </w:rPr>
        <w:t>Về đối ngoại</w:t>
      </w:r>
      <w:r w:rsidRPr="00C058F7">
        <w:rPr>
          <w:bCs/>
          <w:iCs/>
          <w:spacing w:val="-2"/>
          <w:szCs w:val="28"/>
        </w:rPr>
        <w:t>, chiến thắng của ông Trump trước Phó Tổng thống Kamala Harris đặt ra những câu hỏi về chính sách hỗ trợ của Mỹ với Ukraine trong tương lai. Trong các tuyên bố tranh cử, ông Donald Trump nhiều lần tuyên bố, ông có thể chấm dứt xung đột Nga - Ukraine trong vòng 24 giờ. Các nhà dự báo chính sách cho rằng, ông Trump nhiều khả năng sẽ cắt giảm sự hỗ trợ cho Ukraine trong nỗ lực nhằm nhanh chóng chấm dứt cuộc xung đột với Nga, tìm cách đảo ngược các chính sách của chính quyền Tổng thống Biden về chống biến đổi khí hậu và rút Mỹ khỏi Hiệp định Paris về biến đổi khí hậu. Với Trung Đông, n</w:t>
      </w:r>
      <w:r w:rsidRPr="00C058F7">
        <w:rPr>
          <w:rFonts w:eastAsia="Times New Roman"/>
          <w:szCs w:val="28"/>
        </w:rPr>
        <w:t xml:space="preserve">hiều khả năng ông Trump sẽ duy trì chính sách của chính quyền tiền nhiệm như gây sức ép đối với Thủ tướng Israel Benjamin Netanyahu, vận động đạt được lệnh ngừng bắn, kêu gọi giải pháp hai nhà nước. </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Sau khi ông Donald Trump tuyên bố giành chiến thắng trong cuộc bầu cử Tổng thống Mỹ, kinh tế thế giới lập tức đã có những chuyển biến. Thị trường chứng khoán Mỹ tăng điểm mạnh khi các nhà đầu tư kỳ vọng vào triển vọng giảm thuế doanh nghiệp. Tỉ giá đồng USD đang có chiều hướng tăng và điều này dẫn tới giá dầu thế giới cũng như giá vàng thế giới có chiều hướng giảm do chịu sức ép từ việc tăng giá từ đồng USD. Tại thị trường châu Á và châu Âu, các nhà hoạch định chính sách và giới doanh nghiệp đang lo ngại với chính sách thuế quan trong các tuyên bố cam kết của ông Trump khi vận động tranh cử. Cụ thể:</w:t>
      </w:r>
    </w:p>
    <w:p w:rsidR="00B077C7" w:rsidRPr="00C058F7" w:rsidRDefault="00B077C7" w:rsidP="00B077C7">
      <w:pPr>
        <w:widowControl w:val="0"/>
        <w:spacing w:before="120" w:after="0" w:line="360" w:lineRule="exact"/>
        <w:ind w:firstLine="567"/>
        <w:jc w:val="both"/>
        <w:rPr>
          <w:bCs/>
          <w:iCs/>
          <w:spacing w:val="-2"/>
          <w:szCs w:val="28"/>
        </w:rPr>
      </w:pPr>
      <w:r w:rsidRPr="00C058F7">
        <w:rPr>
          <w:bCs/>
          <w:i/>
          <w:iCs/>
          <w:spacing w:val="-2"/>
          <w:szCs w:val="28"/>
        </w:rPr>
        <w:t>Về kinh tế</w:t>
      </w:r>
      <w:r w:rsidRPr="00C058F7">
        <w:rPr>
          <w:bCs/>
          <w:iCs/>
          <w:spacing w:val="-2"/>
          <w:szCs w:val="28"/>
        </w:rPr>
        <w:t xml:space="preserve">, trọng tâm ưu tiên của ông Trump đối với các vấn đề thương mại quốc tế sẽ là chính sách thuế quan chứ không phải chính sách công nghệ. Ông Trump từng phát biểu đề xuất giảm thuế doanh nghiệp đối với sản xuất trong nước, miễn tính thuế với nhiều loại thu nhập và bãi bỏ cơ chế tín dụng thuế năng lượng xanh. Ông tuyên bố sẽ bù đắp những khoản cắt giảm đó nhờ thúc đẩy tăng trưởng và đánh thuế hàng nhập khẩu với mức thuế quan mới 10% - 20% đối với hầu hết hàng hóa nước ngoài và mức thuế cao hơn nhiều đối với hàng hóa từ Trung Quốc. Ông cũng nhấn mạnh sẽ giảm nhập cư bất hợp pháp, vốn là gánh nặng với nền kinh tế Mỹ. Trong dự báo vào tháng trước, IMF cho biết thuế quan, cùng với phần còn lại của chương trình nghị sự kinh tế của ông Trump, gồm việc thắt chặt các quy định về nhập cư, gia hạn cắt giảm thuế và tăng chi phí vay toàn cầu, sẽ khiến sản lượng kinh tế toàn cầu giảm 0,8% trong năm 2025 và 1,3% vào năm 2026. </w:t>
      </w:r>
    </w:p>
    <w:p w:rsidR="00B077C7" w:rsidRPr="00C058F7" w:rsidRDefault="00B077C7" w:rsidP="00B077C7">
      <w:pPr>
        <w:widowControl w:val="0"/>
        <w:spacing w:before="120" w:after="0" w:line="360" w:lineRule="exact"/>
        <w:ind w:firstLine="567"/>
        <w:jc w:val="both"/>
        <w:rPr>
          <w:b/>
          <w:bCs/>
          <w:iCs/>
          <w:szCs w:val="28"/>
        </w:rPr>
      </w:pPr>
      <w:r w:rsidRPr="00C058F7">
        <w:rPr>
          <w:b/>
          <w:bCs/>
          <w:iCs/>
          <w:szCs w:val="28"/>
        </w:rPr>
        <w:t>4. Diễn biến tình hình bán đảo Triều Tiên</w:t>
      </w:r>
    </w:p>
    <w:p w:rsidR="00B077C7" w:rsidRPr="00C058F7" w:rsidRDefault="00B077C7" w:rsidP="00B077C7">
      <w:pPr>
        <w:widowControl w:val="0"/>
        <w:spacing w:before="120" w:after="0" w:line="360" w:lineRule="exact"/>
        <w:ind w:firstLine="567"/>
        <w:jc w:val="both"/>
        <w:rPr>
          <w:bCs/>
          <w:i/>
          <w:iCs/>
          <w:szCs w:val="28"/>
        </w:rPr>
      </w:pPr>
      <w:r w:rsidRPr="00C058F7">
        <w:rPr>
          <w:bCs/>
          <w:i/>
          <w:iCs/>
          <w:szCs w:val="28"/>
        </w:rPr>
        <w:t xml:space="preserve">Tình hình bán đảo Triều Tiên tiếp tục căng thẳng khi Triều Tiên tuyên bố đẩy </w:t>
      </w:r>
      <w:r w:rsidRPr="00C058F7">
        <w:rPr>
          <w:bCs/>
          <w:i/>
          <w:iCs/>
          <w:szCs w:val="28"/>
        </w:rPr>
        <w:lastRenderedPageBreak/>
        <w:t xml:space="preserve">mạnh năng lực hạt nhân, chuẩn bị cho cuộc chiến tổng lực. Hàn Quốc duy trì lập trường cứng rắng, tăng cường hợp tác với Hoa Kỳ và Nhật Bản. </w:t>
      </w:r>
    </w:p>
    <w:p w:rsidR="00B077C7" w:rsidRPr="00C058F7" w:rsidRDefault="00B077C7" w:rsidP="00B077C7">
      <w:pPr>
        <w:widowControl w:val="0"/>
        <w:spacing w:before="120" w:after="0" w:line="360" w:lineRule="exact"/>
        <w:ind w:firstLine="567"/>
        <w:jc w:val="both"/>
        <w:rPr>
          <w:bCs/>
          <w:iCs/>
          <w:spacing w:val="-2"/>
          <w:szCs w:val="28"/>
        </w:rPr>
      </w:pPr>
      <w:r w:rsidRPr="00C058F7">
        <w:rPr>
          <w:bCs/>
          <w:iCs/>
          <w:spacing w:val="-2"/>
          <w:szCs w:val="28"/>
        </w:rPr>
        <w:t>Căng thẳng trên Bán đảo Triều Tiên gia tăng trong thời gian qua. Giữa tháng 10, Triều Tiên đã kích nổ mìn, phá hủy nhiều đoạn thuộc tuyến đường Gyeongui và Donghae nối liền với Hàn Quốc. Các tuyến đường là thành tựu của thời kỳ quan hệ hai bên giảm căng thẳng.</w:t>
      </w:r>
    </w:p>
    <w:p w:rsidR="00B077C7" w:rsidRPr="00C058F7" w:rsidRDefault="00B077C7" w:rsidP="00B077C7">
      <w:pPr>
        <w:widowControl w:val="0"/>
        <w:spacing w:before="120" w:after="0" w:line="360" w:lineRule="exact"/>
        <w:ind w:firstLine="567"/>
        <w:jc w:val="both"/>
        <w:rPr>
          <w:color w:val="000000"/>
          <w:spacing w:val="2"/>
          <w:szCs w:val="28"/>
          <w:shd w:val="clear" w:color="auto" w:fill="FFFFFF"/>
        </w:rPr>
      </w:pPr>
      <w:r w:rsidRPr="00C058F7">
        <w:rPr>
          <w:color w:val="000000"/>
          <w:spacing w:val="2"/>
          <w:szCs w:val="28"/>
          <w:shd w:val="clear" w:color="auto" w:fill="FFFFFF"/>
        </w:rPr>
        <w:t xml:space="preserve">Tình hình căng thẳng trên bán đảo Triều Tiên tiếp tục tiếp diễn khi Ngoại trưởng Mỹ Antony Blinken, ngày 31/10, cho rằng binh sĩ Triều Tiên có mặt tại Nga và sẽ tham gia cuộc xung đột tại Ukraine. Trang Reuters dẫn lời ông Blinken, có khoảng 10.000 quân Triều Tiên đang ở Nga, trong đó có tới 8.000 quân ở vùng Kursk. Cùng ngày, Bộ trưởng Quốc phòng Mỹ Lloyd Austin cáo buộc việc Nga hiện huấn luyện binh lính Triều Tiên về pháo, máy bay không người lái và các hoạt động bộ binh cơ bản, cho thấy họ “hoàn toàn có ý định” sử dụng lực lượng này trên chiến trường. </w:t>
      </w:r>
    </w:p>
    <w:p w:rsidR="00B077C7" w:rsidRPr="00C058F7" w:rsidRDefault="00B077C7" w:rsidP="00B077C7">
      <w:pPr>
        <w:widowControl w:val="0"/>
        <w:spacing w:before="120" w:after="0" w:line="360" w:lineRule="exact"/>
        <w:ind w:firstLine="567"/>
        <w:jc w:val="both"/>
        <w:rPr>
          <w:color w:val="000000"/>
          <w:szCs w:val="28"/>
          <w:shd w:val="clear" w:color="auto" w:fill="FFFFFF"/>
        </w:rPr>
      </w:pPr>
      <w:r w:rsidRPr="00C058F7">
        <w:rPr>
          <w:color w:val="000000"/>
          <w:szCs w:val="28"/>
          <w:shd w:val="clear" w:color="auto" w:fill="FFFFFF"/>
        </w:rPr>
        <w:t>Ngày 01/11, hãng thông tấn trung ương Triều Tiên (KCNA) xác nhận nước này đã thử thành công tên lửa đạn đạo liên lục địa (ICBM) Hwasong-19 một ngày trước đó và đã đạt được trạng thái “không thể đảo ngược” trong việc phát triển các phương tiện phóng vũ khí hạt nhân. Người phát ngôn Hội đồng An ninh Quốc gia Sean Savett nói rằng Mỹ lên án mạnh mẽ vụ phóng thử, gọi đây là hành vi vi phạm nhiều nghị quyết của Hội đồng Bảo an Liên hợp quốc.  Tổng thống Hàn Quốc Yoon Suk Yeol yêu cầu có các biện pháp nghiêm khắc để đối phó “sự khiêu khích” của Triều Tiên, đồng thời ban hành lệnh cấm xuất khẩu sang Bình Nhưỡng nguyên liệu để sản xuất tên lửa dùng nhiên liệu rắn.</w:t>
      </w:r>
    </w:p>
    <w:p w:rsidR="00B077C7" w:rsidRPr="00C058F7" w:rsidRDefault="00B077C7" w:rsidP="00B077C7">
      <w:pPr>
        <w:widowControl w:val="0"/>
        <w:spacing w:before="120" w:after="0" w:line="360" w:lineRule="exact"/>
        <w:ind w:firstLine="567"/>
        <w:jc w:val="both"/>
        <w:rPr>
          <w:color w:val="000000"/>
          <w:szCs w:val="28"/>
          <w:shd w:val="clear" w:color="auto" w:fill="FFFFFF"/>
        </w:rPr>
      </w:pPr>
      <w:r w:rsidRPr="00C058F7">
        <w:rPr>
          <w:color w:val="000000"/>
          <w:szCs w:val="28"/>
          <w:shd w:val="clear" w:color="auto" w:fill="FFFFFF"/>
        </w:rPr>
        <w:t xml:space="preserve">Quân đội Hàn Quốc - Mỹ - Nhật Bản đã tiến hành các cuộc tập trận không quân chung ở phía Nam Bán đảo Triều Tiên trong ngày 3/11 với sự tham gia của ít nhất một máy bay ném bom B-1B. Đây là cuộc tập trận không quân thứ hai giữa 3 bên trong năm nay và diễn ra ngay sau cuộc thử tên lửa của Triều Tiên. </w:t>
      </w:r>
    </w:p>
    <w:p w:rsidR="00B077C7" w:rsidRPr="00C058F7" w:rsidRDefault="00B077C7" w:rsidP="00B077C7">
      <w:pPr>
        <w:widowControl w:val="0"/>
        <w:spacing w:before="120" w:after="0" w:line="360" w:lineRule="exact"/>
        <w:ind w:firstLine="567"/>
        <w:jc w:val="both"/>
        <w:rPr>
          <w:color w:val="000000"/>
          <w:szCs w:val="28"/>
          <w:shd w:val="clear" w:color="auto" w:fill="FFFFFF"/>
        </w:rPr>
      </w:pPr>
      <w:r w:rsidRPr="00C058F7">
        <w:rPr>
          <w:color w:val="000000"/>
          <w:szCs w:val="28"/>
          <w:shd w:val="clear" w:color="auto" w:fill="FFFFFF"/>
        </w:rPr>
        <w:t>Như một hành động đáp trả, Sách trắng trên do Viện Nghiên cứu Nhà nước kẻ thù của CHDCND </w:t>
      </w:r>
      <w:hyperlink r:id="rId7" w:tgtFrame="_blank" w:tooltip="Triều Tiên" w:history="1">
        <w:r w:rsidRPr="00C058F7">
          <w:rPr>
            <w:color w:val="000000"/>
            <w:szCs w:val="28"/>
            <w:shd w:val="clear" w:color="auto" w:fill="FFFFFF"/>
          </w:rPr>
          <w:t>Triều Tiên</w:t>
        </w:r>
      </w:hyperlink>
      <w:r w:rsidRPr="00C058F7">
        <w:rPr>
          <w:color w:val="000000"/>
          <w:szCs w:val="28"/>
          <w:shd w:val="clear" w:color="auto" w:fill="FFFFFF"/>
        </w:rPr>
        <w:t> biên soạn và được KCNA công bố vào ngày 3/11 đã chỉ trích những phát biểu của ông Yoon về chiến tranh, cho là “liều lĩnh, từ bỏ các yếu tố của một thỏa thuận liên Triều, tham gia việc lên kế hoạch chiến tranh hạt nhân với Mỹ và tìm kiếm mối quan hệ chặt chẽ hơn với Nhật Bản và </w:t>
      </w:r>
      <w:hyperlink r:id="rId8" w:tgtFrame="_blank" w:tooltip="Rộ tin NATO lên kế hoạch triển khai lữ đoàn thiết giáp gần Nga" w:history="1">
        <w:r w:rsidRPr="00C058F7">
          <w:rPr>
            <w:color w:val="000000"/>
            <w:szCs w:val="28"/>
            <w:shd w:val="clear" w:color="auto" w:fill="FFFFFF"/>
          </w:rPr>
          <w:t>NATO</w:t>
        </w:r>
      </w:hyperlink>
      <w:r w:rsidRPr="00C058F7">
        <w:rPr>
          <w:color w:val="000000"/>
          <w:szCs w:val="28"/>
          <w:shd w:val="clear" w:color="auto" w:fill="FFFFFF"/>
        </w:rPr>
        <w:t>”; “Những động thái quân sự ngày càng tồi tệ của họ chỉ dẫn đến hậu quả mang tính nghịch lý là thúc đẩy (Triều Tiên) tích trữ </w:t>
      </w:r>
      <w:hyperlink r:id="rId9" w:tgtFrame="_blank" w:tooltip="Nghiên cứu mới về vũ khí hạt nhân Triều Tiên và đề xuất cho Mỹ - Hàn" w:history="1">
        <w:r w:rsidRPr="00C058F7">
          <w:rPr>
            <w:color w:val="000000"/>
            <w:szCs w:val="28"/>
            <w:shd w:val="clear" w:color="auto" w:fill="FFFFFF"/>
          </w:rPr>
          <w:t>vũ khí hạt nhân</w:t>
        </w:r>
      </w:hyperlink>
      <w:r w:rsidRPr="00C058F7">
        <w:rPr>
          <w:color w:val="000000"/>
          <w:szCs w:val="28"/>
          <w:shd w:val="clear" w:color="auto" w:fill="FFFFFF"/>
        </w:rPr>
        <w:t> với tốc độ cấp số nhân và phát triển hơn nữa khả năng tấn công hạt nhân của mình”.</w:t>
      </w:r>
    </w:p>
    <w:p w:rsidR="00B077C7" w:rsidRPr="00C058F7" w:rsidRDefault="00B077C7" w:rsidP="00B077C7">
      <w:pPr>
        <w:widowControl w:val="0"/>
        <w:spacing w:before="120" w:after="0" w:line="360" w:lineRule="exact"/>
        <w:ind w:firstLine="567"/>
        <w:jc w:val="both"/>
        <w:rPr>
          <w:color w:val="000000"/>
          <w:szCs w:val="28"/>
          <w:shd w:val="clear" w:color="auto" w:fill="FFFFFF"/>
        </w:rPr>
      </w:pPr>
      <w:r w:rsidRPr="00C058F7">
        <w:rPr>
          <w:color w:val="000000"/>
          <w:szCs w:val="28"/>
          <w:shd w:val="clear" w:color="auto" w:fill="FFFFFF"/>
        </w:rPr>
        <w:t>Có thể thấy là cuộc đối đầu giữa Triều Tiên với Mỹ, </w:t>
      </w:r>
      <w:hyperlink r:id="rId10" w:tooltip="Nhật Bản" w:history="1">
        <w:r w:rsidRPr="00C058F7">
          <w:rPr>
            <w:color w:val="000000"/>
            <w:szCs w:val="28"/>
            <w:shd w:val="clear" w:color="auto" w:fill="FFFFFF"/>
          </w:rPr>
          <w:t>Nhật Bản</w:t>
        </w:r>
      </w:hyperlink>
      <w:r w:rsidRPr="00C058F7">
        <w:rPr>
          <w:color w:val="000000"/>
          <w:szCs w:val="28"/>
          <w:shd w:val="clear" w:color="auto" w:fill="FFFFFF"/>
        </w:rPr>
        <w:t xml:space="preserve"> và Hàn Quốc tiếp tục leo thang mức độ quyết liệt. Sau khi kết quả bầu cử Tổng thống Mỹ được </w:t>
      </w:r>
      <w:r w:rsidRPr="00C058F7">
        <w:rPr>
          <w:color w:val="000000"/>
          <w:szCs w:val="28"/>
          <w:shd w:val="clear" w:color="auto" w:fill="FFFFFF"/>
        </w:rPr>
        <w:lastRenderedPageBreak/>
        <w:t xml:space="preserve">công bố với chiến thắng thuộc về ứng cử viên đảng Cộng hòa Donal Trump, một số nhà phân tích đưa đưa ra dự đoán về khả năng diễn ra một hội nghị thượng đỉnh Mỹ - Triều liên quan đến chương trình hạt nhân của Bình Nhưỡng trong nhiệm kỳ tới đây của ông Trump. Tuy nhiên, trong bối cảnh tình hình quốc tế diễn biến phức tạp, nhiều xung đột, điểm nóng leo thang căng thẳng lên cấp độ mới cùng với việc phi hạt nhân hóa Triều Tiên không còn là một mục tiêu có thể đạt được một cách thực tế, hội nghị giữa hai bên khó có thể xảy ra. </w:t>
      </w:r>
    </w:p>
    <w:p w:rsidR="00B077C7" w:rsidRPr="00C058F7" w:rsidRDefault="00B077C7" w:rsidP="00B077C7">
      <w:pPr>
        <w:widowControl w:val="0"/>
        <w:spacing w:before="120" w:after="0" w:line="360" w:lineRule="exact"/>
        <w:ind w:firstLine="567"/>
        <w:jc w:val="both"/>
        <w:rPr>
          <w:b/>
          <w:bCs/>
          <w:iCs/>
          <w:szCs w:val="28"/>
        </w:rPr>
      </w:pPr>
      <w:r w:rsidRPr="00C058F7">
        <w:rPr>
          <w:b/>
          <w:bCs/>
          <w:iCs/>
          <w:szCs w:val="28"/>
        </w:rPr>
        <w:t>5. Một số diễn biến tình hình thế giới thời gian gần đây</w:t>
      </w:r>
    </w:p>
    <w:p w:rsidR="00B077C7" w:rsidRPr="00C058F7" w:rsidRDefault="00B077C7" w:rsidP="00B077C7">
      <w:pPr>
        <w:widowControl w:val="0"/>
        <w:spacing w:before="120" w:after="0" w:line="360" w:lineRule="exact"/>
        <w:ind w:firstLine="567"/>
        <w:jc w:val="both"/>
        <w:rPr>
          <w:iCs/>
          <w:szCs w:val="28"/>
          <w:lang w:val="nl-NL"/>
        </w:rPr>
      </w:pPr>
      <w:r w:rsidRPr="00C058F7">
        <w:rPr>
          <w:b/>
          <w:i/>
          <w:iCs/>
          <w:szCs w:val="28"/>
          <w:lang w:val="nl-NL"/>
        </w:rPr>
        <w:t>- Tổ chức Hiệp ước Bắc Đại Tây Dương (NATO) mở Văn phòng đại diện tại Ukraine</w:t>
      </w:r>
      <w:r w:rsidRPr="00C058F7">
        <w:rPr>
          <w:iCs/>
          <w:szCs w:val="28"/>
          <w:lang w:val="nl-NL"/>
        </w:rPr>
        <w:t>. Ông Patrick Turner, người đứng đầu Văn phòng đại diện của NATO ở thủ đô Kiev (Ukraine), ngày 05/11, đã đến Kiev để bắt đầu công việc và gặp Bộ trưởng Quốc phòng Ukraine Rustem Umerov. Theo Thông cáo của NATO, ông Turner sẽ là điều phối viên hợp tác giữa NATO với chính quyền Ukraine. Ông sẽ điều phối các nỗ lực của NATO và cung cấp cho liên minh những đánh giá và khuyến nghị về tình hình ở Ukraine.</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 xml:space="preserve">- </w:t>
      </w:r>
      <w:r w:rsidRPr="00C058F7">
        <w:rPr>
          <w:b/>
          <w:i/>
          <w:iCs/>
          <w:szCs w:val="28"/>
          <w:lang w:val="nl-NL"/>
        </w:rPr>
        <w:t>Đức đang lâm vào tình trạng hỗn loạn chính trị</w:t>
      </w:r>
      <w:r w:rsidRPr="00C058F7">
        <w:rPr>
          <w:iCs/>
          <w:szCs w:val="28"/>
          <w:lang w:val="nl-NL"/>
        </w:rPr>
        <w:t xml:space="preserve"> do liên minh 3 đảng của chính quyền Thủ tướng Scholz bị tan rã, xuất phát từ việc ông cách chức Bộ trưởng Tài chính Christian Lindner, lãnh đạo của đảng FDP. Đảng FDP tuyên bố rút khỏi liên minh cầm quyền và rút 3 bộ trưởng khỏi Nội các. Chính phủ liên minh ba bên đầu tiên trong lịch sử nước Đức đã sụp đổ sau một loạt bất đồng, đặc biệt là liên quan đến cách thức thúc đẩy nền kinh tế đang chững lại. Theo một kết quả thăm dò công bố ngày 08/11, khoảng 65% cử tri Đức mong muốn tiến hành bầu cử càng sớm càng tốt. Cuộc khủng hoảng chính trị tại Đức đang gây thêm khó khăn cho ngành công nghiệp nước này. Tình hình càng trở nên căng thẳng sau khi ông Donald Trump tái đắc cử Tổng thống Mỹ, làm dấy lên lo ngại về hàng rào thuế quan đối với các nhà sản xuất châu Âu, và các căng thẳng thương mại với Trung Quốc leo thang.</w:t>
      </w:r>
    </w:p>
    <w:p w:rsidR="00B077C7" w:rsidRPr="00C058F7" w:rsidRDefault="00B077C7" w:rsidP="00B077C7">
      <w:pPr>
        <w:widowControl w:val="0"/>
        <w:spacing w:before="120" w:after="0" w:line="360" w:lineRule="exact"/>
        <w:ind w:firstLine="567"/>
        <w:jc w:val="both"/>
        <w:rPr>
          <w:iCs/>
          <w:szCs w:val="28"/>
          <w:lang w:val="nl-NL"/>
        </w:rPr>
      </w:pPr>
      <w:r w:rsidRPr="00C058F7">
        <w:rPr>
          <w:iCs/>
          <w:szCs w:val="28"/>
          <w:lang w:val="nl-NL"/>
        </w:rPr>
        <w:t xml:space="preserve">- </w:t>
      </w:r>
      <w:r w:rsidRPr="00C058F7">
        <w:rPr>
          <w:b/>
          <w:i/>
          <w:iCs/>
          <w:szCs w:val="28"/>
          <w:lang w:val="nl-NL"/>
        </w:rPr>
        <w:t>Tổng thống Putin cảnh báo thách thức toàn cầu trong 20 năm tới</w:t>
      </w:r>
      <w:r w:rsidRPr="00C058F7">
        <w:rPr>
          <w:iCs/>
          <w:szCs w:val="28"/>
          <w:lang w:val="nl-NL"/>
        </w:rPr>
        <w:t>; cảnh báo việc phương Tây kêu gọi giáng một đòn chiến lược vào Nga và vi phạm các thỏa thuận của mình bằng cách mở rộng sang phía Đông châu Âu có thể dẫn tới một thảm kịch toàn cầu. Bên cạnh đó, Tổng thống Putin cũng đề cập đến sự ra đời của một trật tự thế giới mới sau khi quá trình cạnh tranh diễn ra mà không thể hoà giải. Tổng thống Nga cho rằng, một trật tự thế giới đa cực mới nổi phải là trật tự không có bá quyền, không có quốc gia hay dân tộc nào thua thiệt. Với lí do trên, ông ca ngợi BRICS là một ví dụ điển hình cho sự hợp tác thực sự mang tính xây dựng trong môi trường quốc tế mới. Tổng thống Putin chỉ ra, ngay cả trong số các thành viên NATO cũng có những nước quan tâm đến việc hợp tác chặt chẽ với BRICS.</w:t>
      </w:r>
    </w:p>
    <w:p w:rsidR="00B077C7" w:rsidRPr="00FC6916" w:rsidRDefault="00B077C7" w:rsidP="00B077C7">
      <w:pPr>
        <w:spacing w:before="120" w:after="0" w:line="360" w:lineRule="exact"/>
        <w:ind w:firstLine="567"/>
        <w:jc w:val="both"/>
        <w:rPr>
          <w:rFonts w:cs="Times New Roman"/>
          <w:b/>
          <w:szCs w:val="28"/>
        </w:rPr>
      </w:pPr>
      <w:r>
        <w:rPr>
          <w:rFonts w:cs="Times New Roman"/>
          <w:b/>
          <w:szCs w:val="28"/>
        </w:rPr>
        <w:lastRenderedPageBreak/>
        <w:t>II</w:t>
      </w:r>
      <w:r w:rsidRPr="00FC6916">
        <w:rPr>
          <w:rFonts w:cs="Times New Roman"/>
          <w:b/>
          <w:szCs w:val="28"/>
        </w:rPr>
        <w:t>.</w:t>
      </w:r>
      <w:r>
        <w:rPr>
          <w:rFonts w:cs="Times New Roman"/>
          <w:b/>
          <w:szCs w:val="28"/>
        </w:rPr>
        <w:t xml:space="preserve"> THÔNG TIN THỜI SỰ</w:t>
      </w:r>
      <w:r w:rsidRPr="00FC6916">
        <w:rPr>
          <w:rFonts w:cs="Times New Roman"/>
          <w:b/>
          <w:szCs w:val="28"/>
        </w:rPr>
        <w:t xml:space="preserve"> TRONG NƯỚC </w:t>
      </w:r>
    </w:p>
    <w:p w:rsidR="00B077C7" w:rsidRPr="00C058F7" w:rsidRDefault="00B077C7" w:rsidP="00B077C7">
      <w:pPr>
        <w:spacing w:before="120" w:after="0" w:line="360" w:lineRule="exact"/>
        <w:ind w:firstLine="567"/>
        <w:jc w:val="both"/>
        <w:rPr>
          <w:b/>
          <w:szCs w:val="28"/>
        </w:rPr>
      </w:pPr>
      <w:r w:rsidRPr="00C058F7">
        <w:rPr>
          <w:b/>
          <w:szCs w:val="28"/>
        </w:rPr>
        <w:t>1. Kiểm soát quyền lực, phòng, chống tham nhũng, tiêu cực trong quản lý, sử dụng tài chính, tài sản công</w:t>
      </w:r>
    </w:p>
    <w:p w:rsidR="00B077C7" w:rsidRPr="00C058F7" w:rsidRDefault="00B077C7" w:rsidP="00B077C7">
      <w:pPr>
        <w:spacing w:before="120" w:after="0" w:line="360" w:lineRule="exact"/>
        <w:ind w:firstLine="567"/>
        <w:jc w:val="both"/>
        <w:rPr>
          <w:szCs w:val="28"/>
        </w:rPr>
      </w:pPr>
      <w:r w:rsidRPr="00C058F7">
        <w:rPr>
          <w:szCs w:val="28"/>
        </w:rPr>
        <w:t>Quy định 189-QĐ/TW, ngày 08/10/2024 của Bộ Chính trị về kiểm soát quyền lực, phòng, chống tham nhũng, tiêu cực trong quản lý, sử dụng tài chính, tài sản công có một số điểm nhận diện hành vi tham nhũng, tiêu cực như sau:</w:t>
      </w:r>
    </w:p>
    <w:p w:rsidR="00B077C7" w:rsidRPr="00C058F7" w:rsidRDefault="00B077C7" w:rsidP="00B077C7">
      <w:pPr>
        <w:spacing w:before="120" w:after="0" w:line="360" w:lineRule="exact"/>
        <w:ind w:firstLine="567"/>
        <w:jc w:val="both"/>
        <w:rPr>
          <w:szCs w:val="28"/>
        </w:rPr>
      </w:pPr>
      <w:r w:rsidRPr="00C058F7">
        <w:rPr>
          <w:i/>
          <w:szCs w:val="28"/>
        </w:rPr>
        <w:t xml:space="preserve">Hành vi tham nhũng, tiêu cực trong quản lý, sử dụng tài chính công gồm: </w:t>
      </w:r>
      <w:r w:rsidRPr="00C058F7">
        <w:rPr>
          <w:szCs w:val="28"/>
        </w:rPr>
        <w:t xml:space="preserve">Lãnh đạo, chỉ đạo, tham mưu, ban hành các văn bản trái chủ trương, quy định của Đảng, pháp luật của Nhà nước trong quản lý, sử dụng tài chính công. Không thực hiện hoặc thực hiện không đúng, không đầy đủ, không kịp thời chủ trương, quy định của Đảng, pháp luật của Nhà nước, quy chế làm việc, quy định, quy trình nghiệp vụ, chuẩn mực đạo đức, quy tắc ứng xử, nhiệm vụ, công vụ trong quản lý, sử dụng tài chính công. Thiếu trách nhiệm, buông lỏng lãnh đạo, chỉ đạo, quản lý để xảy ra hành vi vi phạm, lợi dụng, lạm dụng chức vụ, quyền hạn, lạm quyền, tham nhũng, tiêu cực trong quản lý, sử dụng tài chính công. </w:t>
      </w:r>
    </w:p>
    <w:p w:rsidR="00B077C7" w:rsidRPr="00C058F7" w:rsidRDefault="00B077C7" w:rsidP="00B077C7">
      <w:pPr>
        <w:spacing w:before="120" w:after="0" w:line="360" w:lineRule="exact"/>
        <w:ind w:firstLine="567"/>
        <w:jc w:val="both"/>
        <w:rPr>
          <w:szCs w:val="28"/>
        </w:rPr>
      </w:pPr>
      <w:r w:rsidRPr="00C058F7">
        <w:rPr>
          <w:szCs w:val="28"/>
        </w:rPr>
        <w:t>Bao che, dung túng, tiếp tay, xử lý không đúng quy định đối với hành vi vi phạm, lợi dụng, lạm dụng chức vụ, quyền hạn, lạm quyền, tham nhũng, tiêu cực trong quản lý, sử dụng tài chính công. Lợi dụng chức vụ, quyền hạn để chiếm đoạt hoặc thiếu trách nhiệm làm thiệt hại đến nguồn thu ngân sách nhà nước.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 Chi không có dự toán, không đúng dự toán ngân sách được giao trái với quy định của pháp luật; chi sai chế độ, tiêu chuẩn, định mức chi, không đúng mục đích; tự đặt ra các khoản chi trái với quy định của pháp luật.</w:t>
      </w:r>
    </w:p>
    <w:p w:rsidR="00B077C7" w:rsidRPr="00C058F7" w:rsidRDefault="00B077C7" w:rsidP="00B077C7">
      <w:pPr>
        <w:spacing w:before="120" w:after="0" w:line="360" w:lineRule="exact"/>
        <w:ind w:firstLine="567"/>
        <w:jc w:val="both"/>
        <w:rPr>
          <w:b/>
          <w:szCs w:val="28"/>
        </w:rPr>
      </w:pPr>
      <w:r w:rsidRPr="00C058F7">
        <w:rPr>
          <w:szCs w:val="28"/>
        </w:rPr>
        <w:t>Quyết định đầu tư chương trình, dự án có sử dụng vốn ngân sách không đúng thẩm quyền, không xác định rõ nguồn vốn để thực hiện. Thực hiện vay trái với quy định của pháp luật; vay vượt quá khả năng cân đối của ngân sách. Sử dụng ngân sách nhà nước để cho vay, tạm ứng, góp vốn trái với quy định của pháp luật. Trì hoãn việc chi ngân sách khi đã bảo đảm các điều kiện chi theo quy định của pháp luật. Hạch toán sai chế độ kế toán nhà nước và mục lục ngân sách nhà nước. Lập, trình dự toán, quyết toán ngân sách nhà nước chậm so với thời hạn quy định. Phê chuẩn, duyệt quyết toán ngân sách nhà nước sai quy định của pháp luật. Không thực hành tiết kiệm để xảy ra thất thoát, lãng phí trong việc quản lý, sử dụng tài chính công. Các hành vi tham nhũng, tiêu cực khác trong quản lý, sử dụng tài chính công theo chủ trương, quy định của Đảng và pháp luật của Nhà nước.</w:t>
      </w:r>
    </w:p>
    <w:p w:rsidR="00B077C7" w:rsidRPr="00C058F7" w:rsidRDefault="00B077C7" w:rsidP="00B077C7">
      <w:pPr>
        <w:spacing w:before="120" w:after="0" w:line="360" w:lineRule="exact"/>
        <w:ind w:firstLine="567"/>
        <w:jc w:val="both"/>
        <w:rPr>
          <w:szCs w:val="28"/>
        </w:rPr>
      </w:pPr>
      <w:r w:rsidRPr="00C058F7">
        <w:rPr>
          <w:i/>
          <w:szCs w:val="28"/>
        </w:rPr>
        <w:lastRenderedPageBreak/>
        <w:t>Hành vi tham nhũng, tiêu cực trong quản lý, sử dụng tài sản công gồm:</w:t>
      </w:r>
      <w:r w:rsidRPr="00C058F7">
        <w:rPr>
          <w:b/>
          <w:i/>
          <w:szCs w:val="28"/>
        </w:rPr>
        <w:t xml:space="preserve"> </w:t>
      </w:r>
      <w:r w:rsidRPr="00C058F7">
        <w:rPr>
          <w:szCs w:val="28"/>
        </w:rPr>
        <w:t>Lãnh đạo, chỉ đạo, tham mưu, ban hành các văn bản trái chủ trương, quy định của Đảng, pháp luật của Nhà nước trong đầu tư, mua sắm, quản lý, sử dụng tài sản công. Lợi dụng, lạm dụng chức vụ, quyền hạn chiếm đoạt, chiếm giữ và sử dụng trái phép tài sản công. Đầu tư xây dựng, mua sắm, giao, thuê, sử dụng tài sản công không đúng mục đích, chế độ, vượt tiêu chuẩn, định mức. Giao tài sản công cho cơ quan, tổ chức, đơn vị, cá nhân vượt tiêu chuẩn, định mức hoặc giao cho cơ quan, tổ chức, đơn vị, cá nhân không có nhu cầu sử dụng.</w:t>
      </w:r>
    </w:p>
    <w:p w:rsidR="00B077C7" w:rsidRPr="00C058F7" w:rsidRDefault="00B077C7" w:rsidP="00B077C7">
      <w:pPr>
        <w:spacing w:before="120" w:after="0" w:line="360" w:lineRule="exact"/>
        <w:ind w:firstLine="567"/>
        <w:jc w:val="both"/>
        <w:rPr>
          <w:szCs w:val="28"/>
        </w:rPr>
      </w:pPr>
      <w:r w:rsidRPr="00C058F7">
        <w:rPr>
          <w:szCs w:val="28"/>
        </w:rPr>
        <w:t xml:space="preserve">Sử dụng tài sản công khác do tổ chức, cá nhân tặng cho không đúng mục đích, chế độ, vượt tiêu chuẩn, định mức.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Đảng, Nhà nước giao; sử dụng tài sản công để kinh doanh trái pháp luật. </w:t>
      </w:r>
    </w:p>
    <w:p w:rsidR="00B077C7" w:rsidRPr="00C058F7" w:rsidRDefault="00B077C7" w:rsidP="00B077C7">
      <w:pPr>
        <w:spacing w:before="120" w:after="0" w:line="360" w:lineRule="exact"/>
        <w:ind w:firstLine="567"/>
        <w:jc w:val="both"/>
        <w:rPr>
          <w:szCs w:val="28"/>
        </w:rPr>
      </w:pPr>
      <w:r w:rsidRPr="00C058F7">
        <w:rPr>
          <w:szCs w:val="28"/>
        </w:rPr>
        <w:t>Xử lý tài sản công trái quy định của pháp luật. Hủy hoại hoặc cố ý làm hư hỏng tài sản công. Không thực hiện hoặc thực hiện không đầy đủ trách nhiệm, nghĩa vụ trong quản lý, sử dụng tài sản công theo quy định của pháp luật. Thực hiện không đúng quy định trong quản lý quy hoạch, đấu thầu, đầu tư, xây dựng, quản lý, sử dụng nhà, đất, tài nguyên, tài sản của Đảng, Nhà nước. Các hành vi tham nhũng, tiêu cực khác trong quản lý, sử dụng tài sản công theo chủ trương, quy định của Đảng và pháp luật của Nhà nước.</w:t>
      </w:r>
    </w:p>
    <w:p w:rsidR="00B077C7" w:rsidRPr="00C058F7" w:rsidRDefault="00B077C7" w:rsidP="00B077C7">
      <w:pPr>
        <w:spacing w:before="120" w:after="0" w:line="360" w:lineRule="exact"/>
        <w:ind w:firstLine="567"/>
        <w:jc w:val="both"/>
        <w:rPr>
          <w:b/>
          <w:szCs w:val="28"/>
        </w:rPr>
      </w:pPr>
      <w:r w:rsidRPr="00C058F7">
        <w:rPr>
          <w:b/>
          <w:szCs w:val="28"/>
        </w:rPr>
        <w:t>2. Tổ chức kỳ thi tốt nghiệp trung học phổ thông và tuyển sinh đại học, giáo dục nghề nghiệp năm 2025</w:t>
      </w:r>
    </w:p>
    <w:p w:rsidR="00B077C7" w:rsidRPr="00C058F7" w:rsidRDefault="00B077C7" w:rsidP="00B077C7">
      <w:pPr>
        <w:spacing w:before="120" w:after="0" w:line="360" w:lineRule="exact"/>
        <w:ind w:firstLine="567"/>
        <w:jc w:val="both"/>
        <w:rPr>
          <w:szCs w:val="28"/>
        </w:rPr>
      </w:pPr>
      <w:r w:rsidRPr="00C058F7">
        <w:rPr>
          <w:szCs w:val="28"/>
        </w:rPr>
        <w:t>Để chủ động, tích cực chuẩn bị kỹ các điều kiện cần thiết bảo đảm nâng cao chất lượng dạy và học và tổ chức tốt Kỳ thi, tuyển sinh năm 2025, ngày 07/10/2024, Thủ tướng Chính phủ ban hành Chỉ thị số 37/CT-TTg về tăng cường công tác chỉ đạo, phối hợp, tổ chức kỳ thi tốt nghiệp trung học phổ thông và tuyển sinh đại học, giáo dục nghề nghiệp năm 2025 yêu cầu thực hiện đồng bộ, hiệu quả các nhiệm vụ, giải pháp đề ra, trong đó chú trọng một số nội dung trọng tâm sau:</w:t>
      </w:r>
    </w:p>
    <w:p w:rsidR="00B077C7" w:rsidRPr="00C058F7" w:rsidRDefault="00B077C7" w:rsidP="00B077C7">
      <w:pPr>
        <w:spacing w:before="120" w:after="0" w:line="360" w:lineRule="exact"/>
        <w:ind w:firstLine="567"/>
        <w:jc w:val="both"/>
        <w:rPr>
          <w:szCs w:val="28"/>
        </w:rPr>
      </w:pPr>
      <w:r w:rsidRPr="00C058F7">
        <w:rPr>
          <w:szCs w:val="28"/>
        </w:rPr>
        <w:t xml:space="preserve">Các Bộ trưởng, Thủ trưởng cơ quan ngang bộ, cơ quan thuộc Chính phủ, Chủ tịch Ủy ban nhân dân các tỉnh, thành phố trực thuộc Trung ương lãnh đạo, chỉ đạo quyết liệt, sâu sát, toàn diện tổ chức Kỳ thi theo hướng giảm áp lực, giảm chi phí, ít tốn kém cho thí sinh, gia đình và xã hội, bảo đảm độ tin cậy, trung thực, đánh giá đúng năng lực học sinh, lấy kết quả thi để xét công nhận tốt nghiệp trung học phổ thông; làm căn cứ đánh giá quá trình dạy và học ở các nhà trường, các địa phương; cung cấp dữ liệu tin cậy, trung thực để các cơ sở giáo dục đại học, giáo dục nghề nghiệp sử dụng trong công tác tuyển sinh; phối hợp đồng bộ, chặt chẽ, hiệu quả giữa Bộ Giáo dục và Đào tạo với các bộ, cơ quan, địa phương để tổ chức tốt Kỳ thi </w:t>
      </w:r>
      <w:r w:rsidRPr="00C058F7">
        <w:rPr>
          <w:szCs w:val="28"/>
        </w:rPr>
        <w:lastRenderedPageBreak/>
        <w:t>và tuyển sinh bảo đảm đáp ứng các mục tiêu, yêu cầu đề ra, phù hợp với tình hình, điều kiện kinh tế - xã hội của địa phương, vùng, miền và cả nước.</w:t>
      </w:r>
    </w:p>
    <w:p w:rsidR="00B077C7" w:rsidRPr="00C058F7" w:rsidRDefault="00B077C7" w:rsidP="00B077C7">
      <w:pPr>
        <w:spacing w:before="120" w:after="0" w:line="360" w:lineRule="exact"/>
        <w:ind w:firstLine="567"/>
        <w:jc w:val="both"/>
        <w:rPr>
          <w:szCs w:val="28"/>
        </w:rPr>
      </w:pPr>
      <w:r w:rsidRPr="00C058F7">
        <w:rPr>
          <w:szCs w:val="28"/>
        </w:rPr>
        <w:t>Bộ Giáo dục và Đào tạo kịp thời ban hành Quy chế thi, Kế hoạch tổ chức Kỳ thi, các văn bản chỉ đạo, hướng dẫn các địa phương về công tác chuẩn bị, tổ chức thi, bảo đảm yêu cầu phân cấp triệt để theo thẩm quyền, rõ nội dung, rõ quy trình, rõ trách nhiệm và hiệu quả; chỉ đạo, hướng dẫn, kiểm tra việc đổi mới phương pháp, tổ chức hoạt động dạy và học, ôn tập, kiểm tra, đánh giá đối với học sinh trung học phổ thông trong quá trình dạy và học, nhất là học sinh lớp 12 theo yêu cầu Chương trình giáo dục phổ thông 2018; bảo đảm đầy đủ các yếu tố cần thiết phục vụ Kỳ thi, không để học sinh, giáo viên và các cơ sở giáo dục phổ thông bị động, khó khăn khi tham gia, tổ chức Kỳ thi.</w:t>
      </w:r>
    </w:p>
    <w:p w:rsidR="00B077C7" w:rsidRPr="00C058F7" w:rsidRDefault="00B077C7" w:rsidP="00B077C7">
      <w:pPr>
        <w:spacing w:before="120" w:after="0" w:line="360" w:lineRule="exact"/>
        <w:ind w:firstLine="567"/>
        <w:jc w:val="both"/>
        <w:rPr>
          <w:szCs w:val="28"/>
        </w:rPr>
      </w:pPr>
      <w:r w:rsidRPr="00C058F7">
        <w:rPr>
          <w:szCs w:val="28"/>
        </w:rPr>
        <w:t>Xây dựng và sớm công bố đề thi tham khảo có tính ổn định trong nhiều năm để các nhà trường, giáo viên, học sinh chủ động trong hoạt động ôn tập, dạy và học; tập huấn nâng cao năng lực đội ngũ cán bộ quản lý giáo dục, giáo viên của các địa phương, các cơ sở giáo dục đại học về công tác tổ chức Kỳ thi, công tác xây dựng ngân hàng câu hỏi thi, đề thi; đồng thời góp phần nâng cao hiệu quả hoạt động dạy và học, năng lực kiểm tra, đánh giá chất lượng giáo dục; Tổ chức xây dựng đề thi bảo đảm chất lượng, bảo mật, an toàn, có độ phân hóa đáp ứng yêu cầu của Kỳ thi và tuyển sinh. Rà soát, hoàn thiện các quy trình, quy định bảo đảm chặt chẽ các khâu, các bước trong công tác xây dựng đề thi và ngân hàng câu hỏi thi.</w:t>
      </w:r>
    </w:p>
    <w:p w:rsidR="00B077C7" w:rsidRPr="00C058F7" w:rsidRDefault="00B077C7" w:rsidP="00B077C7">
      <w:pPr>
        <w:spacing w:before="120" w:after="0" w:line="360" w:lineRule="exact"/>
        <w:ind w:firstLine="567"/>
        <w:jc w:val="both"/>
        <w:rPr>
          <w:szCs w:val="28"/>
        </w:rPr>
      </w:pPr>
      <w:r w:rsidRPr="00C058F7">
        <w:rPr>
          <w:szCs w:val="28"/>
        </w:rPr>
        <w:t>Rà soát, sửa đổi, bổ sung, hoàn thiện các quy định về tuyển sinh theo hướng tăng cường công khai, minh bạch, công bằng, tin cậy, giảm áp lực và tạo điều kiện cho học sinh có nhiều cơ hội lựa chọn ngành nghề phù hợp năng lực của học sinh theo Chương trình giáo dục phổ thông 2018; đồng thời, bảo đảm tuyển sinh phải khách quan, thực chất, phù hợp với ngành nghề, lĩnh vực đào tạo và có tác động tích cực tới nâng cao chất lượng hoạt động dạy và học ở bậc học phổ thông. Chỉ đạo các cơ sở đào tạo sớm hoàn thiện và công bố kịp thời các phương thức tuyển sinh năm 2025 và các năm tiếp theo.</w:t>
      </w:r>
    </w:p>
    <w:p w:rsidR="00B077C7" w:rsidRPr="00C058F7" w:rsidRDefault="00B077C7" w:rsidP="00B077C7">
      <w:pPr>
        <w:spacing w:before="120" w:after="0" w:line="360" w:lineRule="exact"/>
        <w:ind w:firstLine="567"/>
        <w:jc w:val="both"/>
        <w:rPr>
          <w:szCs w:val="28"/>
        </w:rPr>
      </w:pPr>
      <w:r w:rsidRPr="00C058F7">
        <w:rPr>
          <w:szCs w:val="28"/>
        </w:rPr>
        <w:t>Tiếp tục đẩy mạnh ứng dụng công nghệ thông tin, chuyển đổi số phục vụ tổ chức Kỳ thi, tuyển sinh bảo đảm đúng quy định, chính xác, an toàn và hiệu quả. Chuẩn bị từ sớm, từ xa các điều kiện về nguồn lực con người, tài chính, cơ sở vật chất cần thiết để từng bước tổ chức thi trên máy tính đối với các môn thi trắc nghiệm theo lộ trình đã công bố trong Phương án thi giai đoạn 2025 -2030 và các năm tiếp theo, trong đó lưu ý đối với các địa phương, khu vực có điều kiện kinh tế - xã hội khó khăn, đặc biệt khó khăn, vùng sâu, vùng xa, miền núi, biên giới, hải đảo.</w:t>
      </w:r>
    </w:p>
    <w:p w:rsidR="00B077C7" w:rsidRPr="00C058F7" w:rsidRDefault="00B077C7" w:rsidP="00B077C7">
      <w:pPr>
        <w:spacing w:before="120" w:after="0" w:line="360" w:lineRule="exact"/>
        <w:ind w:firstLine="567"/>
        <w:jc w:val="both"/>
        <w:rPr>
          <w:szCs w:val="28"/>
        </w:rPr>
      </w:pPr>
      <w:r w:rsidRPr="00C058F7">
        <w:rPr>
          <w:szCs w:val="28"/>
        </w:rPr>
        <w:t xml:space="preserve">Chỉ đạo, hướng dẫn và có phương án thanh tra, kiểm tra công tác chuẩn bị, tổ chức Kỳ thi và tuyển sinh bảo đảm rõ nội dung, rõ  quy trình, rõ trách nhiệm, tinh </w:t>
      </w:r>
      <w:r w:rsidRPr="00C058F7">
        <w:rPr>
          <w:szCs w:val="28"/>
        </w:rPr>
        <w:lastRenderedPageBreak/>
        <w:t>gọn, hiệu quả, tập trung vào những khâu tiềm ẩn nguy cơ tiêu cực, gian lận trong Kỳ thi và tuyển sinh; tăng cường công tác thông tin, truyền thông trước, trong và sau Kỳ thi, tuyển sinh, nhất là đối với học sinh, phụ huynh học sinh bảo đảm kịp thời, đầy đủ, minh bạch góp phần tạo sự tham gia, ủng hộ, hỗ trợ của Nhân dân và đồng thuận của xã hội về công tác tổ chức Kỳ thi; chủ động phối hợp chặt chẽ với các bộ, ngành, địa phương, các cơ quan liên quan trong việc tổ chức Kỳ thi, tuyển sinh và xử lý hiệu quả những vấn đề phát sinh theo chức năng, nhiệm vụ, thẩm quyền; kịp thời báo cáo cấp có thẩm quyền những vấn đề vượt thẩm quyền.</w:t>
      </w:r>
    </w:p>
    <w:p w:rsidR="00B077C7" w:rsidRPr="00C058F7" w:rsidRDefault="00B077C7" w:rsidP="00B077C7">
      <w:pPr>
        <w:spacing w:before="120" w:after="0" w:line="360" w:lineRule="exact"/>
        <w:ind w:firstLine="567"/>
        <w:jc w:val="both"/>
        <w:rPr>
          <w:szCs w:val="28"/>
        </w:rPr>
      </w:pPr>
      <w:r w:rsidRPr="00C058F7">
        <w:rPr>
          <w:szCs w:val="28"/>
        </w:rPr>
        <w:t>Ủy ban nhân dân các tỉnh, thành phố trực thuộc Trung ương chịu trách nhiệm toàn diện về công tác chuẩn bị, tổ chức Kỳ thi tại địa phương, trong đó tập trung chỉ đạo Sở Giáo dục và Đào tạo thực hiện kế hoạch dạy và học, ôn tập, kiểm tra, đánh giá học sinh bảo đảm chất lượng, đáp ứng yêu cầu Chương trình giáo dục phổ thông 2018; yêu cầu các sở, ban, ngành, cơ quan liên quan của địa phương phối hợp chặt chẽ với Sở Giáo dục và Đào tạo trong việc chuẩn bị, tổ chức Kỳ thi bảo đảm chất lượng, tạo thuận lợi cho giáo viên và học sinh để Kỳ thi được diễn ra an toàn, hiệu quả, nghiêm túc, trung thực, khách quan. Xây dựng phương án và chuẩn bị đầy đủ các điều kiện về nhân lực, vật lực, các điều kiện cần thiết khác ngay từ đầu năm học, nhất là các phương án ứng phó với tình huống bất thường để tổ chức Kỳ thi đạt được mục tiêu, yêu cầu đề ra.</w:t>
      </w:r>
    </w:p>
    <w:p w:rsidR="00B077C7" w:rsidRPr="00C058F7" w:rsidRDefault="00B077C7" w:rsidP="00B077C7">
      <w:pPr>
        <w:spacing w:before="120" w:after="0" w:line="360" w:lineRule="exact"/>
        <w:ind w:firstLine="567"/>
        <w:jc w:val="both"/>
        <w:rPr>
          <w:szCs w:val="28"/>
        </w:rPr>
      </w:pPr>
      <w:r w:rsidRPr="00C058F7">
        <w:rPr>
          <w:szCs w:val="28"/>
        </w:rPr>
        <w:t>Bộ Lao động - Thương binh và Xã hội khẩn trương ban hành các văn bản chỉ đạo, hướng dẫn các cơ sở giáo dục nghề nghiệp thực hiện công tác tuyển sinh các trình độ của giáo dục nghề nghiệp; phối hợp với các cơ sở giáo dục phổ thông, giáo dục đại học thực hiện kế hoạch tuyển sinh, tư vấn hướng nghiệp, định hướng phân luồng người học vào giáo dục nghề nghiệp phù hợp với Kỳ thi và Chương trình giáo dục phổ thông 2018.</w:t>
      </w:r>
    </w:p>
    <w:p w:rsidR="00B077C7" w:rsidRPr="00C058F7" w:rsidRDefault="00B077C7" w:rsidP="00B077C7">
      <w:pPr>
        <w:spacing w:before="120" w:after="0" w:line="360" w:lineRule="exact"/>
        <w:ind w:firstLine="567"/>
        <w:jc w:val="both"/>
        <w:rPr>
          <w:szCs w:val="28"/>
        </w:rPr>
      </w:pPr>
      <w:r w:rsidRPr="00C058F7">
        <w:rPr>
          <w:szCs w:val="28"/>
        </w:rPr>
        <w:t>Bộ Công an chỉ đạo Công an các địa phương, đơn vị liên quan phối hợp chặt chẽ với ngành Giáo dục và Đào tạo và các cơ quan, đơn vị có biện pháp bảo đảm tuyệt đối an ninh, an toàn cho Kỳ thi; tuyên truyền, tập huấn về công tác bảo đảm an ninh, an toàn của Kỳ thi; chủ động nắm tình hình, phòng ngừa, phát hiện, xử lý nghiêm các hành vi vi phạm pháp luật liên quan, nhất là tình trạng mua bán, sử dụng thiết bị công nghệ cao để gian lận trong Kỳ thi.</w:t>
      </w:r>
    </w:p>
    <w:p w:rsidR="00B077C7" w:rsidRPr="00C058F7" w:rsidRDefault="00B077C7" w:rsidP="00B077C7">
      <w:pPr>
        <w:spacing w:before="120" w:after="0" w:line="360" w:lineRule="exact"/>
        <w:ind w:firstLine="567"/>
        <w:jc w:val="both"/>
        <w:rPr>
          <w:szCs w:val="28"/>
        </w:rPr>
      </w:pPr>
      <w:r w:rsidRPr="00C058F7">
        <w:rPr>
          <w:szCs w:val="28"/>
        </w:rPr>
        <w:t xml:space="preserve">Ban Cơ yếu Chính phủ hỗ trợ về nhân lực, giải pháp kỹ thuật, trang thiết bị phục vụ việc ký số, xác thực, mã hóa và giải mã trong quá trình chuyển đề thi và các nhiệm vụ khác có liên quan bảo đảm an toàn, bảo mật theo đúng quy định về truyền nhận thông tin bí mật nhà nước. Bộ Y tế chỉ đạo ngành Y tế các địa phương triển khai công tác phòng, chống dịch bệnh, vệ sinh môi trường, an toàn thực phẩm, chuẩn bị nhân lực, vật tư, trang thiết bị y tế phục vụ công tác khám, chữa </w:t>
      </w:r>
      <w:r w:rsidRPr="00C058F7">
        <w:rPr>
          <w:szCs w:val="28"/>
        </w:rPr>
        <w:lastRenderedPageBreak/>
        <w:t>bệnh cho học sinh, giáo viên trong quá trình dạy và học, ôn tập cũng như trong quá trình tổ chức Kỳ thi.</w:t>
      </w:r>
    </w:p>
    <w:p w:rsidR="00B077C7" w:rsidRPr="00C058F7" w:rsidRDefault="00B077C7" w:rsidP="00B077C7">
      <w:pPr>
        <w:spacing w:before="120" w:after="0" w:line="360" w:lineRule="exact"/>
        <w:ind w:firstLine="567"/>
        <w:jc w:val="both"/>
        <w:rPr>
          <w:szCs w:val="28"/>
        </w:rPr>
      </w:pPr>
      <w:r w:rsidRPr="00C058F7">
        <w:rPr>
          <w:szCs w:val="28"/>
        </w:rPr>
        <w:t>Bộ Thông tin và Truyền thông chỉ đạo bảo đảm hạ tầng công nghệ thông tin, bưu chính phục vụ Kỳ thi và tuyển sinh; phối hợp chặt chẽ với Bộ Giáo dục và Đào tạo, các địa phương và các cơ quan liên quan tập trung làm tốt thông tin, truyền thông bảo đảm kịp thời, đầy đủ, chính xác về Kỳ thi và tuyển sinh, nhất là đối với học sinh, gia đình học sinh, giáo viên và cán bộ quản lý giáo dục…</w:t>
      </w:r>
    </w:p>
    <w:p w:rsidR="00B077C7" w:rsidRPr="00C058F7" w:rsidRDefault="00B077C7" w:rsidP="00B077C7">
      <w:pPr>
        <w:spacing w:before="120" w:after="0" w:line="360" w:lineRule="exact"/>
        <w:ind w:firstLine="567"/>
        <w:jc w:val="both"/>
        <w:rPr>
          <w:b/>
          <w:szCs w:val="28"/>
        </w:rPr>
      </w:pPr>
      <w:r w:rsidRPr="00C058F7">
        <w:rPr>
          <w:b/>
          <w:szCs w:val="28"/>
        </w:rPr>
        <w:t>3. Chuyển đổi số lĩnh vực công tác dân tộc đến năm 2030</w:t>
      </w:r>
    </w:p>
    <w:p w:rsidR="00B077C7" w:rsidRPr="00C058F7" w:rsidRDefault="00B077C7" w:rsidP="00B077C7">
      <w:pPr>
        <w:spacing w:before="120" w:after="0" w:line="360" w:lineRule="exact"/>
        <w:ind w:firstLine="567"/>
        <w:jc w:val="both"/>
        <w:rPr>
          <w:szCs w:val="28"/>
        </w:rPr>
      </w:pPr>
      <w:r w:rsidRPr="00C058F7">
        <w:rPr>
          <w:szCs w:val="28"/>
        </w:rPr>
        <w:t>Với mục tiêu tăng cường chuyển đổi số lĩnh vực công tác dân tộc nhằm mục tiêu phát triển Chính phủ điện tử, hướng tới Chính phủ số tại các cơ quan quản lý nhà nước về công tác dân tộc, phát triển kinh tế số, phát triển xã hội số tại vùng đồng bào dân tộc thiểu số, thúc đẩy quá trình chuyển đổi số quốc gia, góp phần phát triển kinh tế, bảo đảm an sinh xã hội, giữ gìn, phát huy bản sắc văn hóa tốt đẹp của các dân tộc thiểu số Việt Nam. Đến năm 2025, xây dựng, hoàn thiện khung pháp lý, cơ chế chính sách về tăng cường chuyển đổi số lĩnh vực công tác dân tộc; xây dựng, ban hành kế hoạch triển khai Đề án Tăng cường chuyển đổi số lĩnh vực công tác dân tộc đến năm 2030;  xây dựng, vận hành Trung tâm dữ liệu tại Ủy ban Dân tộc.</w:t>
      </w:r>
    </w:p>
    <w:p w:rsidR="00B077C7" w:rsidRPr="00C058F7" w:rsidRDefault="00B077C7" w:rsidP="00B077C7">
      <w:pPr>
        <w:spacing w:before="120" w:after="0" w:line="360" w:lineRule="exact"/>
        <w:ind w:firstLine="567"/>
        <w:jc w:val="both"/>
        <w:rPr>
          <w:szCs w:val="28"/>
        </w:rPr>
      </w:pPr>
      <w:r w:rsidRPr="00C058F7">
        <w:rPr>
          <w:szCs w:val="28"/>
        </w:rPr>
        <w:t>Giai đoạn 2026 - 2030, trọng tâm phát triển Chính phủ số:</w:t>
      </w:r>
    </w:p>
    <w:p w:rsidR="00B077C7" w:rsidRPr="00C058F7" w:rsidRDefault="00B077C7" w:rsidP="00B077C7">
      <w:pPr>
        <w:spacing w:before="120" w:after="0" w:line="360" w:lineRule="exact"/>
        <w:ind w:firstLine="567"/>
        <w:jc w:val="both"/>
        <w:rPr>
          <w:szCs w:val="28"/>
        </w:rPr>
      </w:pPr>
      <w:r w:rsidRPr="00C058F7">
        <w:rPr>
          <w:szCs w:val="28"/>
        </w:rPr>
        <w:t xml:space="preserve">Xây dựng, cập nhật cơ sở dữ liệu về công tác dân tộc, cơ sở dữ liệu về các dân tộc thiểu số Việt Nam, kết nối, chia sẻ thông tin, dữ liệu trên Nền tảng tích hợp, chia sẻ dữ liệu (LGSP) của Ủy ban Dân tộc. 100% dữ liệu mở lĩnh vực công tác dân tộc được công bố, cập nhật theo quy định; 100% cán bộ, công chức, viên chức trong cơ quan quản lý nhà nước về công tác dân tộc được đào tạo, tập huấn, bồi dưỡng về chuyển đổi số. </w:t>
      </w:r>
    </w:p>
    <w:p w:rsidR="00B077C7" w:rsidRPr="00C058F7" w:rsidRDefault="00B077C7" w:rsidP="00B077C7">
      <w:pPr>
        <w:spacing w:before="120" w:after="0" w:line="360" w:lineRule="exact"/>
        <w:ind w:firstLine="567"/>
        <w:jc w:val="both"/>
        <w:rPr>
          <w:szCs w:val="28"/>
        </w:rPr>
      </w:pPr>
      <w:r w:rsidRPr="00C058F7">
        <w:rPr>
          <w:szCs w:val="28"/>
        </w:rPr>
        <w:t>50% doanh nghiệp, hợp tác xã, kinh tế hộ gia đình đồng bào dân tộc thiểu số được đào tạo, tập huấn, hướng dẫn, hỗ trợ tiếp cận thông tin về công nghệ số, ứng dụng công nghệ số, chuyển đổi số trong hoạt động sản xuất kinh doanh; 80% trưởng thôn, bản, ấp, buôn, người có uy tín trong đồng bào dân tộc thiểu số được đào tạo, tập huấn về chuyển đổi số; có chính sách hỗ trợ dịch vụ viễn thông, Internet cho đồng bào dân tộc thiểu số tại các vùng khó khăn, vùng sâu, vùng xa. 50% chủ thể OCOP là hộ đồng bào dân tộc thiểu số.</w:t>
      </w:r>
    </w:p>
    <w:p w:rsidR="00B077C7" w:rsidRPr="00C058F7" w:rsidRDefault="00B077C7" w:rsidP="00B077C7">
      <w:pPr>
        <w:spacing w:before="120" w:after="0" w:line="360" w:lineRule="exact"/>
        <w:ind w:firstLine="567"/>
        <w:jc w:val="both"/>
        <w:rPr>
          <w:szCs w:val="28"/>
        </w:rPr>
      </w:pPr>
      <w:r w:rsidRPr="00C058F7">
        <w:rPr>
          <w:szCs w:val="28"/>
        </w:rPr>
        <w:t xml:space="preserve">Ngày 02/10/2024, Thủ tướng Chính phủ ban hành Quyết định số 1087/QĐ-TTg phê duyệt Đề án “Tăng cường chuyển đổi số lĩnh vực công tác dân tộc đến năm 2030”, trong đó nêu một số nhiệm vụ trọng tâm sau: </w:t>
      </w:r>
    </w:p>
    <w:p w:rsidR="00B077C7" w:rsidRPr="00C058F7" w:rsidRDefault="00B077C7" w:rsidP="00B077C7">
      <w:pPr>
        <w:spacing w:before="120" w:after="0" w:line="360" w:lineRule="exact"/>
        <w:ind w:firstLine="567"/>
        <w:jc w:val="both"/>
        <w:rPr>
          <w:szCs w:val="28"/>
        </w:rPr>
      </w:pPr>
      <w:r w:rsidRPr="00C058F7">
        <w:rPr>
          <w:szCs w:val="28"/>
        </w:rPr>
        <w:t xml:space="preserve">Cập nhật thông tin, dữ liệu trên Kho dữ liệu công tác dân tộc và Kho dữ liệu thống kê 53 dân tộc thiểu số, kết nối, chia sẻ thông tin, dữ liệu với bộ, ngành, địa </w:t>
      </w:r>
      <w:r w:rsidRPr="00C058F7">
        <w:rPr>
          <w:szCs w:val="28"/>
        </w:rPr>
        <w:lastRenderedPageBreak/>
        <w:t xml:space="preserve">phương có liên quan. Xây dựng, cập nhật các thông tin, dữ liệu về chính sách dân tộc và kết quả thực hiện chính sách dân tộc; bảo tồn tiếng nói, chữ viết các dân tộc thiểu số Việt Nam tích hợp Từ điển dân tộc và bộ gõ tiếng dân tộc; theo dõi hoạt động tuyên truyền chính sách và các nội dung liên quan lĩnh vực công tác dân tộc. </w:t>
      </w:r>
    </w:p>
    <w:p w:rsidR="00B077C7" w:rsidRPr="00C058F7" w:rsidRDefault="00B077C7" w:rsidP="00B077C7">
      <w:pPr>
        <w:spacing w:before="120" w:after="0" w:line="360" w:lineRule="exact"/>
        <w:ind w:firstLine="567"/>
        <w:jc w:val="both"/>
        <w:rPr>
          <w:szCs w:val="28"/>
        </w:rPr>
      </w:pPr>
      <w:r w:rsidRPr="00C058F7">
        <w:rPr>
          <w:szCs w:val="28"/>
        </w:rPr>
        <w:t>Xây dựng, cập nhật thông tin, dữ liệu về lịch sử, văn hóa, lễ hội, phong tục tập quán, các sản phẩm truyền thống, thông tin địa lý GIS vùng dân tộc thiểu số có tích hợp thông tin, dữ liệu đa phương tiện và các thông tin, dữ liệu khác có liên quan lĩnh vực công tác dân tộc.</w:t>
      </w:r>
    </w:p>
    <w:p w:rsidR="00B077C7" w:rsidRPr="00C058F7" w:rsidRDefault="00B077C7" w:rsidP="00B077C7">
      <w:pPr>
        <w:spacing w:before="120" w:after="0" w:line="360" w:lineRule="exact"/>
        <w:ind w:firstLine="567"/>
        <w:jc w:val="both"/>
        <w:rPr>
          <w:szCs w:val="28"/>
        </w:rPr>
      </w:pPr>
      <w:r w:rsidRPr="00C058F7">
        <w:rPr>
          <w:szCs w:val="28"/>
        </w:rPr>
        <w:t>Phát triển Nền tảng tích hợp, chia sẻ dữ liệu (LGSP) của Ủy ban Dân tộc, kết nối với các hệ thống thông tin, cơ sở dữ liệu nội bộ và kết nối với nền tảng tích hợp, chia sẻ dữ liệu quốc gia (NDXP). Xây dựng, phát triển Thư viện điện tử về công tác dân tộc có khả năng trao đổi, liên kết với các cơ quan thông tin thư viện khác; nâng cấp, hoàn thiện hệ thống đào tạo trực tuyến cho cán bộ, công chức, viên chức và đồng bào dân tộc thiểu số. Đồng thời, xây dựng, phát triển ứng dụng phổ biến chính sách dân tộc và hỗ trợ thông tin về giao thông, cảnh báo thiên tai, thảm họa, cứu hộ, cứu nạn vùng đồng bào dân tộc thiểu số.</w:t>
      </w:r>
    </w:p>
    <w:p w:rsidR="00B077C7" w:rsidRPr="00C058F7" w:rsidRDefault="00B077C7" w:rsidP="00B077C7">
      <w:pPr>
        <w:spacing w:before="120" w:after="0" w:line="360" w:lineRule="exact"/>
        <w:ind w:firstLine="567"/>
        <w:jc w:val="both"/>
        <w:rPr>
          <w:szCs w:val="28"/>
        </w:rPr>
      </w:pPr>
      <w:r w:rsidRPr="00C058F7">
        <w:rPr>
          <w:szCs w:val="28"/>
        </w:rPr>
        <w:t>Xây dựng nền tảng quản lý thiết bị IoT (IoT Platform), nền tảng quản lý video (VMS), nền tảng chuỗi khối (Blockchain), nền tảng dữ liệu lớn (Big Data) và nền tảng phân tích dữ liệu thông minh (AI Platform); xây dựng hệ thống quản lý dữ liệu đồng bộ trên cơ sở kết nối, tích hợp các nền tảng.</w:t>
      </w:r>
    </w:p>
    <w:p w:rsidR="00B077C7" w:rsidRPr="00C058F7" w:rsidRDefault="00B077C7" w:rsidP="00B077C7">
      <w:pPr>
        <w:spacing w:before="120" w:after="0" w:line="360" w:lineRule="exact"/>
        <w:ind w:firstLine="567"/>
        <w:jc w:val="both"/>
        <w:rPr>
          <w:b/>
          <w:szCs w:val="28"/>
        </w:rPr>
      </w:pPr>
      <w:r w:rsidRPr="00C058F7">
        <w:rPr>
          <w:b/>
          <w:szCs w:val="28"/>
        </w:rPr>
        <w:t>4. Tăng cường công tác phòng ngừa ngộ độc thực phẩm</w:t>
      </w:r>
    </w:p>
    <w:p w:rsidR="00B077C7" w:rsidRPr="00C058F7" w:rsidRDefault="00B077C7" w:rsidP="00B077C7">
      <w:pPr>
        <w:spacing w:before="120" w:after="0" w:line="360" w:lineRule="exact"/>
        <w:ind w:firstLine="567"/>
        <w:jc w:val="both"/>
        <w:rPr>
          <w:szCs w:val="28"/>
        </w:rPr>
      </w:pPr>
      <w:r w:rsidRPr="00C058F7">
        <w:rPr>
          <w:szCs w:val="28"/>
        </w:rPr>
        <w:t xml:space="preserve"> Thời gian qua, công tác bảo đảm an toàn thực phẩm trong đó có phòng ngừa ngộ độc thực phẩm đã được các bộ, ngành, địa phương triển khai thực hiện, đạt nhiều kết quả tích cực. Số vụ, số người tử vong do ngộ độc thực phẩm giảm nhiều so với những năm trước đây. Tuy nhiên, từ đầu năm 2024 đến nay, tại nhiều địa phương đã liên tiếp xảy ra một số vụ ngộ độc thực phẩm lớn, gây tâm trạng hoang mang, lo lắng trong Nhân dân. </w:t>
      </w:r>
    </w:p>
    <w:p w:rsidR="00B077C7" w:rsidRPr="00C058F7" w:rsidRDefault="00B077C7" w:rsidP="00B077C7">
      <w:pPr>
        <w:spacing w:before="120" w:after="0" w:line="360" w:lineRule="exact"/>
        <w:ind w:firstLine="567"/>
        <w:jc w:val="both"/>
        <w:rPr>
          <w:szCs w:val="28"/>
        </w:rPr>
      </w:pPr>
      <w:r w:rsidRPr="00C058F7">
        <w:rPr>
          <w:szCs w:val="28"/>
        </w:rPr>
        <w:t>Nhằm tiếp tục nâng cao hiệu quả công tác phòng ngừa ngộ độc thực phẩm, tại Chỉ thị số 38/CT-TTg, ngày 11/10/2024, Thủ tướng Chính phủ yêu cầu:</w:t>
      </w:r>
    </w:p>
    <w:p w:rsidR="00B077C7" w:rsidRPr="00C058F7" w:rsidRDefault="00B077C7" w:rsidP="00B077C7">
      <w:pPr>
        <w:spacing w:before="120" w:after="0" w:line="360" w:lineRule="exact"/>
        <w:ind w:firstLine="567"/>
        <w:jc w:val="both"/>
        <w:rPr>
          <w:szCs w:val="28"/>
        </w:rPr>
      </w:pPr>
      <w:r w:rsidRPr="00C058F7">
        <w:rPr>
          <w:szCs w:val="28"/>
        </w:rPr>
        <w:t xml:space="preserve">Bộ Y tế tăng cường thực hiện công tác phòng ngừa, ngăn chặn và khắc phục sự cố về an toàn thực phẩm, nhất là phòng ngừa nguy cơ gây ngộ độc thực phẩm; kịp thời chấn chỉnh các hạn chế, bất cập (nếu có); thường xuyên đôn đốc, kiểm tra việc tổ chức thực hiện công tác này tại các địa phương, nhất là tại các địa bàn trọng điểm, các đô thị lớn, các khu du lịch... nơi có nhiều bếp ăn tập thể, cơ sở dịch vụ ăn uống dành cho công nhân, học sinh, khách du lịch...; hạn chế đến mức thấp nhất nguy cơ gây ngộ độc thực phẩm. Đẩy mạnh việc thông tin, tuyên truyền về nguy cơ gây ngộ độc thực phẩm và phòng ngừa ngộ độc thực phẩm, nhất là tại các điểm, </w:t>
      </w:r>
      <w:r w:rsidRPr="00C058F7">
        <w:rPr>
          <w:szCs w:val="28"/>
        </w:rPr>
        <w:lastRenderedPageBreak/>
        <w:t>khu du lịch, bếp ăn tập thể của trường học, khu công nghiệp, khu chế xuất, thức ăn đường phố.</w:t>
      </w:r>
    </w:p>
    <w:p w:rsidR="00B077C7" w:rsidRPr="00C058F7" w:rsidRDefault="00B077C7" w:rsidP="00B077C7">
      <w:pPr>
        <w:spacing w:before="120" w:after="0" w:line="360" w:lineRule="exact"/>
        <w:ind w:firstLine="567"/>
        <w:jc w:val="both"/>
        <w:rPr>
          <w:szCs w:val="28"/>
        </w:rPr>
      </w:pPr>
      <w:r w:rsidRPr="00C058F7">
        <w:rPr>
          <w:szCs w:val="28"/>
        </w:rPr>
        <w:t>Chỉ đạo thực hiện đầy đủ, có hiệu quả các biện pháp giám sát các nguy cơ gây ngộ độc thực phẩm, thông tin và cảnh báo nguy cơ gây ngộ độc thực phẩm do vi sinh vật, độc tố tự nhiên...; tăng cường kiểm tra việc chấp hành pháp luật về an toàn thực phẩm, lưu ý tăng cường chỉ đạo việc kiểm tra đột xuất, nhất là tại các khu vực có nguy cơ cao, xử lý nghiêm các vi phạm theo quy định; chỉ đạo cấp cứu, điều trị kịp thời cho người bị ngộ độc thực phẩm, bảo đảm tốt nhất cho sức khỏe, tính mạng người dân khi xảy ra ngộ độc thực phẩm; chủ động và kịp thời hỗ trợ các địa phương xử lý, khắc phục hậu quả ngộ độc thực phẩm trong trường hợp cần thiết.</w:t>
      </w:r>
    </w:p>
    <w:p w:rsidR="00B077C7" w:rsidRPr="00C058F7" w:rsidRDefault="00B077C7" w:rsidP="00B077C7">
      <w:pPr>
        <w:spacing w:before="120" w:after="0" w:line="360" w:lineRule="exact"/>
        <w:ind w:firstLine="567"/>
        <w:jc w:val="both"/>
        <w:rPr>
          <w:szCs w:val="28"/>
        </w:rPr>
      </w:pPr>
      <w:r w:rsidRPr="00C058F7">
        <w:rPr>
          <w:szCs w:val="28"/>
        </w:rPr>
        <w:t>Bộ Nông nghiệp và Phát triển nông thôn, Bộ Công Thương thực hiện đầy đủ trách nhiệm phối hợp với Bộ Y tế trong điều tra nguyên nhân; chủ trì trong việc truy xuất nguồn gốc và xử lý thực phẩm gây ngộ độc; thường xuyên giám sát các mối nguy và nguy cơ gây ngộ độc thực phẩm do hóa chất bảo vệ thực vật, methanol trong rượu...; đẩy mạnh thông tin, tuyên truyền về nguy cơ gây ngộ độc thực phẩm và phòng chống ngộ độc thực phẩm đối với các nhóm sản phẩm thuộc lĩnh vực được phân công quản lý.</w:t>
      </w:r>
    </w:p>
    <w:p w:rsidR="00B077C7" w:rsidRPr="00C058F7" w:rsidRDefault="00B077C7" w:rsidP="00B077C7">
      <w:pPr>
        <w:spacing w:before="120" w:after="0" w:line="360" w:lineRule="exact"/>
        <w:ind w:firstLine="567"/>
        <w:jc w:val="both"/>
        <w:rPr>
          <w:szCs w:val="28"/>
        </w:rPr>
      </w:pPr>
      <w:r w:rsidRPr="00C058F7">
        <w:rPr>
          <w:szCs w:val="28"/>
        </w:rPr>
        <w:t>Bộ Công an tăng cường công tác đấu tranh, phòng chống tội phạm, vi phạm pháp luật trong sản xuất, kinh doanh thực phẩm; đẩy mạnh việc xử lý hình sự đối với các tổ chức, cá nhân vi phạm nghiêm trọng, nhất là hoạt động nhập lậu, sản xuất, tàng trữ, buôn bán các loại thực phẩm giả, kém chất lượng theo quy định pháp luật. Bộ Thông tin và Truyền thông, Đài Truyền hình Việt Nam, Đài Tiếng nói Việt Nam, Thông tấn xã Việt Nam các cơ quan báo chí đẩy mạnh thông tin, tuyên truyền về các biện pháp bảo đảm an toàn thực phẩm trong sản xuất, chế biến, kinh doanh và tiêu dùng thực phẩm, nhận diện và phòng ngừa nguy cơ gây ngộ độc thực phẩm.</w:t>
      </w:r>
    </w:p>
    <w:p w:rsidR="00B077C7" w:rsidRPr="00C058F7" w:rsidRDefault="00B077C7" w:rsidP="00B077C7">
      <w:pPr>
        <w:spacing w:before="120" w:after="0" w:line="360" w:lineRule="exact"/>
        <w:ind w:firstLine="567"/>
        <w:jc w:val="both"/>
        <w:rPr>
          <w:szCs w:val="28"/>
        </w:rPr>
      </w:pPr>
      <w:r w:rsidRPr="00C058F7">
        <w:rPr>
          <w:szCs w:val="28"/>
        </w:rPr>
        <w:t>UBND các tỉnh, thành phố trực thuộc trung ương bố trí đủ kinh phí, nguồn lực, chỉ tiêu biên chế, nâng cao năng lực đội ngũ cán bộ đáp ứng yêu cầu công tác quản lý nhà nước về an toàn thực phẩm trên địa bàn. Thường xuyên tổ chức đánh giá các nguy cơ gây ngộ độc thực phẩm và triển khai các biện pháp cần thiết nhằm ngăn ngừa ngộ độc thực phẩm trên địa bàn. Tăng cường công tác thanh tra, kiểm tra, kiểm tra đột xuất việc chấp hành quy định về điều kiện bảo đảm an toàn thực phẩm đối với cơ sở sản xuất, kinh doanh thực phẩm nhỏ lẻ, thức ăn đường phố, cơ sở kinh doanh, dịch vụ ăn uống, an toàn thực phẩm tại các chợ trên địa bàn, nhà ăn tập thể và các đối tượng theo phân cấp quản lý.</w:t>
      </w:r>
    </w:p>
    <w:p w:rsidR="00B077C7" w:rsidRPr="00C058F7" w:rsidRDefault="00B077C7" w:rsidP="00B077C7">
      <w:pPr>
        <w:spacing w:before="120" w:after="0" w:line="360" w:lineRule="exact"/>
        <w:ind w:firstLine="567"/>
        <w:jc w:val="both"/>
        <w:rPr>
          <w:b/>
          <w:szCs w:val="28"/>
        </w:rPr>
      </w:pPr>
      <w:r w:rsidRPr="00C058F7">
        <w:rPr>
          <w:b/>
          <w:szCs w:val="28"/>
        </w:rPr>
        <w:t xml:space="preserve">5. Công tác truyền thông phòng, chống tác hại của rượu, bia </w:t>
      </w:r>
    </w:p>
    <w:p w:rsidR="00B077C7" w:rsidRPr="00C058F7" w:rsidRDefault="00B077C7" w:rsidP="00B077C7">
      <w:pPr>
        <w:spacing w:before="120" w:after="0" w:line="360" w:lineRule="exact"/>
        <w:ind w:firstLine="567"/>
        <w:jc w:val="both"/>
        <w:rPr>
          <w:szCs w:val="28"/>
        </w:rPr>
      </w:pPr>
      <w:r w:rsidRPr="00C058F7">
        <w:rPr>
          <w:spacing w:val="-2"/>
          <w:szCs w:val="28"/>
        </w:rPr>
        <w:lastRenderedPageBreak/>
        <w:t>Ngày 11/10/2024, Thủ tướng Chính phủ ban hành Quyết định số 1169/QĐ-TTg phê duyệt Đề án Truyền thông phòng, chống tác hại của rượu, bia đến năm 2030</w:t>
      </w:r>
      <w:r w:rsidRPr="00C058F7">
        <w:rPr>
          <w:szCs w:val="28"/>
        </w:rPr>
        <w:t xml:space="preserve"> đề ra một số nhiệm vụ, giải pháp trọng tâm sau: </w:t>
      </w:r>
    </w:p>
    <w:p w:rsidR="00B077C7" w:rsidRPr="00C058F7" w:rsidRDefault="00B077C7" w:rsidP="00B077C7">
      <w:pPr>
        <w:spacing w:before="120" w:after="0" w:line="360" w:lineRule="exact"/>
        <w:ind w:firstLine="567"/>
        <w:jc w:val="both"/>
        <w:rPr>
          <w:szCs w:val="28"/>
        </w:rPr>
      </w:pPr>
      <w:r w:rsidRPr="00C058F7">
        <w:rPr>
          <w:szCs w:val="28"/>
        </w:rPr>
        <w:t>Tăng cường sự lãnh đạo, chỉ đạo của các cấp ủy đảng, chính quyền về công tác truyền thông phòng, chống tác hại của rượu, bia. Cấp ủy, chính quyền các cấp ban hành nghị quyết, kế hoạch, đầu tư kinh phí, huy động nguồn lực để tổ chức thực hiện Đề án. Xây dựng, phổ biến tài liệu truyền thông về phòng, chống tác hại của rượu, bia phù hợp theo ngành, lĩnh vực và địa phương; cung cấp, phổ biến tài liệu truyền thông kịp thời, đa dạng về hình thức cho hệ thống truyền thông từ trung ương đến địa phương. Thường xuyên tổ chức tập huấn nâng cao năng lực, kỹ năng truyền thông cho người tham gia công tác truyền thông phòng, chống tác hại của rượu, bia từ trung ương đến địa phương.</w:t>
      </w:r>
    </w:p>
    <w:p w:rsidR="00B077C7" w:rsidRPr="00C058F7" w:rsidRDefault="00B077C7" w:rsidP="00B077C7">
      <w:pPr>
        <w:spacing w:before="120" w:after="0" w:line="360" w:lineRule="exact"/>
        <w:ind w:firstLine="567"/>
        <w:jc w:val="both"/>
        <w:rPr>
          <w:szCs w:val="28"/>
        </w:rPr>
      </w:pPr>
      <w:r w:rsidRPr="00C058F7">
        <w:rPr>
          <w:szCs w:val="28"/>
        </w:rPr>
        <w:t xml:space="preserve">Thường xuyên tổ chức các chương trình, chiến dịch truyền thông về phòng, chống tác hại của rượu, bia dưới nhiều hình thức, trong đó có hình thức thông qua đội tuyên truyền lưu động; truyền thông gắn với các cuộc thi; các hoạt động, sự kiện y tế, văn hóa, thể thao và du lịch. Thực hiện công tác truyền thông về phòng, chống tác hại của rượu, bia trên phương tiện thông tin đại chúng, mạng xã hội, internet, điện thoại di động, tư vấn trực tuyến. </w:t>
      </w:r>
    </w:p>
    <w:p w:rsidR="00B077C7" w:rsidRPr="00C058F7" w:rsidRDefault="00B077C7" w:rsidP="00B077C7">
      <w:pPr>
        <w:spacing w:before="120" w:after="0" w:line="360" w:lineRule="exact"/>
        <w:ind w:firstLine="567"/>
        <w:jc w:val="both"/>
        <w:rPr>
          <w:szCs w:val="28"/>
        </w:rPr>
      </w:pPr>
      <w:r w:rsidRPr="00C058F7">
        <w:rPr>
          <w:szCs w:val="28"/>
        </w:rPr>
        <w:t>Triển khai các hình thức truyền thông về phòng, chống tác hại của rượu, bia đến từng người dân; chú trọng truyền thông tại các địa điểm công cộng, khu du lịch, khu vui chơi giải trí; tổ chức hội nghị tuyên truyền, phổ biến chính sách pháp luật về phòng, chống tác hại của rượu, bia cho các cơ quan, tổ chức và người có liên quan.</w:t>
      </w:r>
    </w:p>
    <w:p w:rsidR="00B077C7" w:rsidRPr="00C058F7" w:rsidRDefault="00B077C7" w:rsidP="00B077C7">
      <w:pPr>
        <w:spacing w:before="120" w:after="0" w:line="360" w:lineRule="exact"/>
        <w:ind w:firstLine="567"/>
        <w:jc w:val="both"/>
        <w:rPr>
          <w:szCs w:val="28"/>
        </w:rPr>
      </w:pPr>
      <w:r w:rsidRPr="00C058F7">
        <w:rPr>
          <w:szCs w:val="28"/>
        </w:rPr>
        <w:t>Lồng ghép nội dung truyền thông về phòng, chống tác hại của rượu, bia vào trong hương ước, quy ước, thiết chế văn hóa của vùng, miền, địa phương, khu dân cư; tổ chức các hoạt động truyền thông phòng, chống tác hại của rượu, bia trong cơ sở giáo dục phù hợp với lứa tuổi của học sinh, sinh viên; triển khai, nhân rộng các sáng kiến, mô hình truyền thông phòng, chống tác hại của rượu, bia.</w:t>
      </w:r>
    </w:p>
    <w:p w:rsidR="00B077C7" w:rsidRPr="00C058F7" w:rsidRDefault="00B077C7" w:rsidP="00B077C7">
      <w:pPr>
        <w:spacing w:before="120" w:after="0" w:line="360" w:lineRule="exact"/>
        <w:ind w:firstLine="567"/>
        <w:jc w:val="both"/>
        <w:rPr>
          <w:szCs w:val="28"/>
        </w:rPr>
      </w:pPr>
      <w:r w:rsidRPr="00C058F7">
        <w:rPr>
          <w:szCs w:val="28"/>
        </w:rPr>
        <w:t>Thường xuyên thực hiện việc kiểm tra, giám sát, đánh giá hoạt động truyền thông phòng, chống tác hại của rượu, bia từ trung ương đến địa phương; kịp thời chấn chỉnh, xử lý các tổ chức, cá nhân có hành vi làm lan truyền các thông tin sai sự thật, không đúng quy định của pháp luật về phòng, chống tác hại của rượu, bia.</w:t>
      </w:r>
    </w:p>
    <w:p w:rsidR="00B077C7" w:rsidRPr="00C058F7" w:rsidRDefault="00B077C7" w:rsidP="00B077C7">
      <w:pPr>
        <w:spacing w:before="120" w:after="0" w:line="360" w:lineRule="exact"/>
        <w:ind w:firstLine="567"/>
        <w:jc w:val="both"/>
        <w:rPr>
          <w:b/>
          <w:szCs w:val="28"/>
        </w:rPr>
      </w:pPr>
      <w:r w:rsidRPr="00C058F7">
        <w:rPr>
          <w:b/>
          <w:szCs w:val="28"/>
        </w:rPr>
        <w:t>6. Mục tiêu, nhiệm vụ phát triển thể dục, thể thao Việt Nam trong thời gian tới</w:t>
      </w:r>
    </w:p>
    <w:p w:rsidR="00B077C7" w:rsidRPr="00C058F7" w:rsidRDefault="00B077C7" w:rsidP="00B077C7">
      <w:pPr>
        <w:spacing w:before="120" w:after="0" w:line="360" w:lineRule="exact"/>
        <w:ind w:firstLine="567"/>
        <w:jc w:val="both"/>
        <w:rPr>
          <w:szCs w:val="28"/>
        </w:rPr>
      </w:pPr>
      <w:r w:rsidRPr="00C058F7">
        <w:rPr>
          <w:szCs w:val="28"/>
        </w:rPr>
        <w:t xml:space="preserve">Ngày 15/10/2024, Thủ tướng Chính phủ ban hành Quyết định số 1189/QĐ-TTg phê duyệt Chiến lược phát triển thể dục, thể thao Việt Nam đến năm 2030, tầm nhìn đến năm 2045, trong đó đề ra một số nhiệm vụ sau: </w:t>
      </w:r>
    </w:p>
    <w:p w:rsidR="00B077C7" w:rsidRPr="00C058F7" w:rsidRDefault="00B077C7" w:rsidP="00B077C7">
      <w:pPr>
        <w:spacing w:before="120" w:after="0" w:line="360" w:lineRule="exact"/>
        <w:ind w:firstLine="567"/>
        <w:jc w:val="both"/>
        <w:rPr>
          <w:szCs w:val="28"/>
        </w:rPr>
      </w:pPr>
      <w:r w:rsidRPr="00C058F7">
        <w:rPr>
          <w:szCs w:val="28"/>
        </w:rPr>
        <w:lastRenderedPageBreak/>
        <w:t xml:space="preserve">Đối với thể dục, thể thao cho mọi người, cần đổi mới, nâng cao chất lượng Cuộc vận động Toàn dân rèn luyện thân thể theo gương Bác Hồ vĩ đại và lồng ghép hiệu quả với các chiến lược, chương trình, đề án, phong trào liên quan, hướng tới mỗi người dân thường xuyên luyện tập ít nhất một môn thể thao phù hợp với đặc điểm, điều kiện cụ thể của cá nhân. Mở rộng mạng lưới thiết chế thể thao cơ sở, phát triển mạnh số lượng các câu lạc bộ thể thao, các điểm tập luyện thể dục, thể thao công cộng. Tổ chức hiệu quả mạng lưới hướng dẫn viên thể thao cơ sở, các hoạt động giao lưu, thi đấu thể thao trong cộng đồng. Tăng cường phối hợp liên ngành tổ chức các hoạt động thể dục, thể thao trong từng đối tượng (công nhân, viên chức, nông dân, thanh niên, phụ nữ, người cao tuổi...). </w:t>
      </w:r>
    </w:p>
    <w:p w:rsidR="00B077C7" w:rsidRPr="00C058F7" w:rsidRDefault="00B077C7" w:rsidP="00B077C7">
      <w:pPr>
        <w:spacing w:before="120" w:after="0" w:line="360" w:lineRule="exact"/>
        <w:ind w:firstLine="567"/>
        <w:jc w:val="both"/>
        <w:rPr>
          <w:szCs w:val="28"/>
        </w:rPr>
      </w:pPr>
      <w:r w:rsidRPr="00C058F7">
        <w:rPr>
          <w:szCs w:val="28"/>
        </w:rPr>
        <w:t>Đổi mới mạnh mẽ, đồng bộ giáo dục thể chất và thể thao trong nhà trường, gắn với mục tiêu giáo dục toàn diện cả về tri thức, thể chất, tâm lý và kỹ năng sống. Tăng cường chuẩn hóa cơ sở vật chất, trang thiết bị, đội ngũ giáo viên; có kế hoạch từng bước triển khai đầu tư xây dựng bể bơi, nhà tập đa năng cho các cơ sở giáo dục phổ thông phù hợp với điều kiện cụ thể từng cấp học, địa bàn. Đẩy mạnh liên kết giữa nhà trường với các cơ sở thể thao trong hoạt động giáo dục thể chất. Tổ chức các hoạt động thể thao ngoại khóa theo hướng cá thể hóa, phù hợp với sở thích, tâm sinh lý và lứa tuổi của học sinh, sinh viên, trong đó chú trọng tập luyện bơi, võ cổ truyền và một số môn thể thao phù hợp khác. Phát triển mạnh các loại hình câu lạc bộ thể dục, thể thao trường học; tăng cường đào tạo năng khiếu thể thao ngay trong nhà trường. Đẩy mạnh, tiếp tục đổi mới các hoạt động giao lưu, thi đấu thể thao trong và liên trường, ở các cấp học và trên từng địa bàn.</w:t>
      </w:r>
    </w:p>
    <w:p w:rsidR="00B077C7" w:rsidRPr="00C058F7" w:rsidRDefault="00B077C7" w:rsidP="00B077C7">
      <w:pPr>
        <w:spacing w:before="120" w:after="0" w:line="360" w:lineRule="exact"/>
        <w:ind w:firstLine="567"/>
        <w:jc w:val="both"/>
        <w:rPr>
          <w:szCs w:val="28"/>
        </w:rPr>
      </w:pPr>
      <w:r w:rsidRPr="00C058F7">
        <w:rPr>
          <w:szCs w:val="28"/>
        </w:rPr>
        <w:t>Tiếp tục lồng ghép việc triển khai Đề án tổng thể phát triển thể lực, tầm vóc người Việt Nam giai đoạn 2011 - 2030 với hoạt động giáo dục thể chất và thể thao trong nhà trường; thường xuyên rà soát, đánh giá các chỉ số thể lực, tầm vóc của học sinh, sinh viên để có biện pháp can thiệp về thể thao, từng bước khắc phục tình trạng thừa cân, thấp còi, suy dinh dưỡng.</w:t>
      </w:r>
    </w:p>
    <w:p w:rsidR="00B077C7" w:rsidRPr="00C058F7" w:rsidRDefault="00B077C7" w:rsidP="00B077C7">
      <w:pPr>
        <w:spacing w:before="120" w:after="0" w:line="360" w:lineRule="exact"/>
        <w:ind w:firstLine="567"/>
        <w:jc w:val="both"/>
        <w:rPr>
          <w:szCs w:val="28"/>
        </w:rPr>
      </w:pPr>
      <w:r w:rsidRPr="00C058F7">
        <w:rPr>
          <w:szCs w:val="28"/>
        </w:rPr>
        <w:t>Bảo tồn, phát triển, phát huy giá trị các môn thể thao dân tộc, trò chơi dân gian; phát triển thể thao giải trí, thể thao mạo hiểm, thể thao gắn với du lịch, lễ hội theo hướng đa dạng, độc đáo và bảo đảm an toàn; tăng cường các hoạt động thể dục, thể thao cho người khuyết tật; chú trọng đào tạo lực lượng vận động viên thể thao người khuyết tật tham dự các đại hội, giải thi đấu thể thao quốc tế. Tạo điều kiện, hỗ trợ để tiếp tục đẩy mạnh các hoạt động thể dục, thể thao đa dạng, phù hợp cho người cao tuổi...</w:t>
      </w:r>
    </w:p>
    <w:p w:rsidR="00B077C7" w:rsidRPr="00C058F7" w:rsidRDefault="00B077C7" w:rsidP="00B077C7">
      <w:pPr>
        <w:spacing w:before="120" w:after="0" w:line="360" w:lineRule="exact"/>
        <w:ind w:firstLine="567"/>
        <w:jc w:val="both"/>
        <w:rPr>
          <w:szCs w:val="28"/>
        </w:rPr>
      </w:pPr>
      <w:r w:rsidRPr="00C058F7">
        <w:rPr>
          <w:szCs w:val="28"/>
        </w:rPr>
        <w:t xml:space="preserve">Đối với thể thao thành tích cao, thể thao chuyên nghiệp, cần khẩn trương hoàn thiện việc phân nhóm các môn, nội dung thi đấu và lực lượng vận động viên, bảo đảm phù hợp với thế mạnh, điều kiện của nước ta và bám sát xu thế của thế giới; nhanh chóng xây dựng cơ chế, chính sách phù hợp, khả thi về đầu tư, huy động </w:t>
      </w:r>
      <w:r w:rsidRPr="00C058F7">
        <w:rPr>
          <w:szCs w:val="28"/>
        </w:rPr>
        <w:lastRenderedPageBreak/>
        <w:t>nguồn lực, đào tạo, bồi dưỡng, quản lý, khuyến khích, chăm sóc, đãi ngộ với từng nhóm môn, lực lượng vận động viên. Ưu tiên nguồn lực, đầu tư trọng điểm, chuyên sâu cho lực lượng vận động viên có khả năng giành huy chương ASIAD và Olympic.</w:t>
      </w:r>
    </w:p>
    <w:p w:rsidR="00B077C7" w:rsidRPr="00C058F7" w:rsidRDefault="00B077C7" w:rsidP="00B077C7">
      <w:pPr>
        <w:widowControl w:val="0"/>
        <w:spacing w:before="120" w:after="0" w:line="360" w:lineRule="exact"/>
        <w:ind w:firstLine="567"/>
        <w:jc w:val="both"/>
        <w:rPr>
          <w:szCs w:val="28"/>
        </w:rPr>
      </w:pPr>
      <w:r w:rsidRPr="00C058F7">
        <w:rPr>
          <w:szCs w:val="28"/>
        </w:rPr>
        <w:t>Đẩy mạnh đổi mới sáng tạo trong đào tạo vận động viên, từ đổi mới các tiêu chí, tiêu chuẩn đến quy trình, phương thức trong tuyển chọn, đào tạo vận động viên; chú trọng ứng dụng các thành tựu, giải pháp kỹ thuật, công nghệ tiên tiến, hiện đại để nâng cao chất lượng đào tạo; trang bị các phòng huấn luyện công nghệ cao tại các cơ sở đào tạo vận động viên trọng điểm. Phát triển mạnh thể thao chuyên nghiệp, mở rộng việc áp dụng cơ chế quản lý, điều hành chuyên nghiệp đối với các môn thể thao phù hợp. Khuyến khích tổ chức, cá nhân thành lập, vận hành câu lạc bộ thể thao chuyên nghiệp và tổ chức các giải thi đấu thể thao chuyên nghiệp; hình thành các cơ sở đào tạo vận động viên vận hành theo mô hình doanh nghiệp...</w:t>
      </w:r>
    </w:p>
    <w:p w:rsidR="00B077C7" w:rsidRPr="00C058F7" w:rsidRDefault="00B077C7" w:rsidP="00B077C7">
      <w:pPr>
        <w:widowControl w:val="0"/>
        <w:spacing w:before="120" w:after="0" w:line="360" w:lineRule="exact"/>
        <w:ind w:firstLine="567"/>
        <w:jc w:val="both"/>
        <w:rPr>
          <w:b/>
          <w:szCs w:val="28"/>
        </w:rPr>
      </w:pPr>
      <w:r w:rsidRPr="00C058F7">
        <w:rPr>
          <w:b/>
          <w:szCs w:val="28"/>
        </w:rPr>
        <w:t>7. Tăng cường quản lý tài sản công tại các tổ chức hội</w:t>
      </w:r>
    </w:p>
    <w:p w:rsidR="00B077C7" w:rsidRPr="00C058F7" w:rsidRDefault="00B077C7" w:rsidP="00B077C7">
      <w:pPr>
        <w:widowControl w:val="0"/>
        <w:spacing w:before="120" w:after="0" w:line="360" w:lineRule="exact"/>
        <w:ind w:firstLine="567"/>
        <w:jc w:val="both"/>
        <w:rPr>
          <w:szCs w:val="28"/>
        </w:rPr>
      </w:pPr>
      <w:r w:rsidRPr="00C058F7">
        <w:rPr>
          <w:szCs w:val="28"/>
        </w:rPr>
        <w:t>Để tăng cường công tác quản lý, sử dụng tài sản công của các tổ chức hoạt động theo quy định của pháp luật về hội nhằm nâng cao trách nhiệm của các bộ, ngành, địa phương, ban lãnh đạo của các tổ chức trong công tác quản lý tài sản công giao cho các hội quản lý, sử dụng, góp phần quản lý chặt chẽ, có hiệu quả tài sản công, tại Chỉ thị số 40/CT-TTg, ngày 24/10/2024 Thủ tướng Chính phủ yêu cầu thực hiện một số nhiệm vụ, giải pháp trọng tâm sau:</w:t>
      </w:r>
    </w:p>
    <w:p w:rsidR="00B077C7" w:rsidRPr="00C058F7" w:rsidRDefault="00B077C7" w:rsidP="00B077C7">
      <w:pPr>
        <w:spacing w:before="120" w:after="0" w:line="360" w:lineRule="exact"/>
        <w:ind w:firstLine="567"/>
        <w:jc w:val="both"/>
        <w:rPr>
          <w:szCs w:val="28"/>
        </w:rPr>
      </w:pPr>
      <w:r w:rsidRPr="00C058F7">
        <w:rPr>
          <w:szCs w:val="28"/>
        </w:rPr>
        <w:t>Rà soát lại việc giao, quản lý, sử dụng và bố trí tài sản công cho các hội Về công tác quản lý tài sản công giao cho hội, Thủ tướng Chính phủ yêu cầu các bộ, cơ quan ngang bộ, cơ quan thuộc Chính phủ, cơ quan khác ở trung ương, cơ quan trung ương của các tổ chức (tổ chức chính trị - xã hội, tổ chức chính trị - xã hội - nghề nghiệp, tổ chức xã hội, tổ chức xã hội - nghề nghiệp, tổ chức khác được thành lập theo quy định của pháp luật về hội), UBND tỉnh, thành phố trực thuộc trung ương thực hiện rà soát lại việc giao, quản lý, sử dụng và bố trí tài sản công cho các hội đảm bảo đúng thẩm quyền theo quy định của pháp luật. Trường hợp sau khi rà soát, việc giao, quản lý, sử dụng và bố trí tài sản công chưa đúng quy định thì báo cáo cấp có thẩm quyền xử lý theo quy định của pháp luật.</w:t>
      </w:r>
    </w:p>
    <w:p w:rsidR="00B077C7" w:rsidRPr="00C058F7" w:rsidRDefault="00B077C7" w:rsidP="00B077C7">
      <w:pPr>
        <w:spacing w:before="120" w:after="0" w:line="360" w:lineRule="exact"/>
        <w:ind w:firstLine="567"/>
        <w:jc w:val="both"/>
        <w:rPr>
          <w:szCs w:val="28"/>
        </w:rPr>
      </w:pPr>
      <w:r w:rsidRPr="00C058F7">
        <w:rPr>
          <w:szCs w:val="28"/>
        </w:rPr>
        <w:t>UBND cấp tỉnh rà soát lại việc quản lý, sử dụng đất của các tổ chức hội để đảm bảo thực hiện theo đúng quy định của Luật Đất đai năm 2024 và các văn bản quy định chi tiết hướng dẫn thi hành Luật Đất đai năm 2024.</w:t>
      </w:r>
    </w:p>
    <w:p w:rsidR="00B077C7" w:rsidRPr="00C058F7" w:rsidRDefault="00B077C7" w:rsidP="00B077C7">
      <w:pPr>
        <w:spacing w:before="120" w:after="0" w:line="360" w:lineRule="exact"/>
        <w:ind w:firstLine="567"/>
        <w:jc w:val="both"/>
        <w:rPr>
          <w:spacing w:val="-2"/>
          <w:szCs w:val="28"/>
        </w:rPr>
      </w:pPr>
      <w:r w:rsidRPr="00C058F7">
        <w:rPr>
          <w:spacing w:val="-2"/>
          <w:szCs w:val="28"/>
        </w:rPr>
        <w:t xml:space="preserve">Tổ chức xã hội, tổ chức xã hội nghề nghiệp, tổ chức khác được thành lập theo quy định của pháp luật về hội tự đảm bảo tài sản để phục vụ hoạt động. Nhà nước chỉ hỗ trợ kinh phí thực hiện nhiệm vụ được giao. Đối với tài sản là trụ sở làm việc, </w:t>
      </w:r>
      <w:r w:rsidRPr="00C058F7">
        <w:rPr>
          <w:spacing w:val="-2"/>
          <w:szCs w:val="28"/>
        </w:rPr>
        <w:lastRenderedPageBreak/>
        <w:t>cơ sở hoạt động sự nghiệp tại tổ chức chính trị xã hội - nghề nghiệp, tổ chức xã hội, tổ chức xã hội - nghề nghiệp, tổ chức khác được thành lập theo quy định của pháp luật về hội được Nhà nước giao hoặc được hình thành từ ngân sách nhà nước là tài sản công. Việc quản lý, sử dụng, xử lý tài sản công thực hiện theo quy định về chế độ quản lý, sử dụng tài sản công tại cơ quan nhà nước; bảo vệ tài sản công theo quy định của pháp luật và thực hiện việc bảo dưỡng, sửa chữa tài sản công bằng kinh phí của tổ chức. </w:t>
      </w:r>
    </w:p>
    <w:p w:rsidR="00B077C7" w:rsidRPr="00C058F7" w:rsidRDefault="00B077C7" w:rsidP="00B077C7">
      <w:pPr>
        <w:spacing w:before="120" w:after="0" w:line="360" w:lineRule="exact"/>
        <w:ind w:firstLine="567"/>
        <w:jc w:val="both"/>
        <w:rPr>
          <w:szCs w:val="28"/>
        </w:rPr>
      </w:pPr>
      <w:r w:rsidRPr="00C058F7">
        <w:rPr>
          <w:szCs w:val="28"/>
        </w:rPr>
        <w:t>Đối với các cơ sở nhà, đất đã được cấp có thẩm quyền phê duyệt thì rà soát phương án sắp xếp lại, xử lý nhà, đất đã được cơ quan, người có thẩm quyền phê duyệt, chức năng, nhiệm vụ, nhu cầu sử dụng làm trụ sở làm việc, biên chế được cấp có thẩm quyền phê duyệt và việc bố trí sử dụng nhà, đất hiện nay (trong đó có việc cho thuê văn phòng) theo quy định của pháp luật về quản lý, sử dụng tài sản công, pháp luật về đất đai và pháp luật có liên quan đảm bảo việc quản lý, sử dụng đúng mục đích, công năng sử dụng, tiết kiệm, hiệu quả, tránh thất thoát, lãng phí. Trường hợp sau khi rà soát mà không còn nhu cầu sử dụng hoặc sử dụng sai mục đích thì căn cứ hình thức xử lý nhà, đất quy định tại Nghị định số 167/2017/NĐ-CP, Nghị định số 67/2021/NĐ-CP của Chính phủ để đề xuất thay đổi phương án theo quy định của pháp luật.</w:t>
      </w:r>
    </w:p>
    <w:p w:rsidR="00B077C7" w:rsidRPr="00C058F7" w:rsidRDefault="00B077C7" w:rsidP="00B077C7">
      <w:pPr>
        <w:spacing w:before="120" w:after="0" w:line="360" w:lineRule="exact"/>
        <w:ind w:firstLine="567"/>
        <w:jc w:val="both"/>
        <w:rPr>
          <w:szCs w:val="28"/>
        </w:rPr>
      </w:pPr>
      <w:r w:rsidRPr="00C058F7">
        <w:rPr>
          <w:szCs w:val="28"/>
        </w:rPr>
        <w:t>Tăng cường công tác kiểm tra, thanh tra việc quản lý, sử dụng tài sản công; thanh tra việc sắp xếp lại, xử lý tài sản công của các hội; triển khai quyết liệt Nghị định số 63/2019/NĐ-CP ngày 11/7/2019, Nghị định số 102/2021/NĐ-CP ngày 16/11/2021 của Chính phủ quy định về xử phạt vi phạm hành chính trong lĩnh vực quản lý, sử dụng tài sản công. Xử lý kịp thời, nghiêm minh theo quy định của pháp luật liên quan đối với hội thuộc thẩm quyền quản lý có hành vi vi phạm trong quản lý, sử dụng tài sản công; thực hiện thu hồi nhà, đất trong trường hợp sử dụng không đúng quy định theo quy định của pháp luật về quản lý, sử dụng tài sản công, pháp luật về đất đai, pháp luật khác có liên quan.</w:t>
      </w:r>
    </w:p>
    <w:p w:rsidR="00B077C7" w:rsidRPr="00C058F7" w:rsidRDefault="00B077C7" w:rsidP="00B077C7">
      <w:pPr>
        <w:spacing w:before="120" w:after="0" w:line="360" w:lineRule="exact"/>
        <w:ind w:firstLine="567"/>
        <w:jc w:val="both"/>
        <w:rPr>
          <w:szCs w:val="28"/>
        </w:rPr>
      </w:pPr>
      <w:r>
        <w:rPr>
          <w:szCs w:val="28"/>
        </w:rPr>
        <w:t xml:space="preserve"> </w:t>
      </w:r>
      <w:r w:rsidRPr="00C058F7">
        <w:rPr>
          <w:szCs w:val="28"/>
        </w:rPr>
        <w:t>Các cơ quan có chức năng kiểm tra, thanh tra của các bộ, cơ quan trung ương, địa phương thực hiện thanh tra, kiểm tra đối với việc quản lý, sử dụng tài sản công của các tổ chức hoạt động theo quy định của pháp luật về hội thuộc phạm vi quản lý. Các tổ chức hội có hành vi vi phạm pháp luật về quản lý, sử dụng tài sản công tại các hội thì tùy theo tính chất, mức độ vi phạm mà bị xử lý kỷ luật, xử phạt vi phạm hành chính hoặc bị truy cứu trách nhiệm hình sự; trường hợp gây thiệt hại cho Nhà nước thì phải bồi thường theo quy định của pháp luật.</w:t>
      </w:r>
    </w:p>
    <w:p w:rsidR="00B077C7" w:rsidRPr="00C058F7" w:rsidRDefault="00B077C7" w:rsidP="00B077C7">
      <w:pPr>
        <w:spacing w:before="120" w:after="0" w:line="360" w:lineRule="exact"/>
        <w:ind w:firstLine="567"/>
        <w:jc w:val="both"/>
        <w:rPr>
          <w:b/>
          <w:szCs w:val="28"/>
        </w:rPr>
      </w:pPr>
      <w:r w:rsidRPr="00C058F7">
        <w:rPr>
          <w:b/>
          <w:szCs w:val="28"/>
        </w:rPr>
        <w:t>8. Triển khai công tác an toàn, vệ sinh lao động trong tình hình mới</w:t>
      </w:r>
    </w:p>
    <w:p w:rsidR="00B077C7" w:rsidRPr="00C058F7" w:rsidRDefault="00B077C7" w:rsidP="00B077C7">
      <w:pPr>
        <w:spacing w:before="120" w:after="0" w:line="360" w:lineRule="exact"/>
        <w:ind w:firstLine="567"/>
        <w:jc w:val="both"/>
        <w:rPr>
          <w:szCs w:val="28"/>
        </w:rPr>
      </w:pPr>
      <w:r w:rsidRPr="00C058F7">
        <w:rPr>
          <w:szCs w:val="28"/>
        </w:rPr>
        <w:t xml:space="preserve">Nghị quyết số 209/NQ-CP, ngày 28/10/2024 của Chính phủ ban hành Kế hoạch thực hiện Chỉ thị số 31-CT/TW, ngày 19/3/2024 của Ban Bí thư Trung ương Đảng khóa XIII về tiếp tục tăng cường sự lãnh đạo của Đảng đối với công tác an </w:t>
      </w:r>
      <w:r w:rsidRPr="00C058F7">
        <w:rPr>
          <w:szCs w:val="28"/>
        </w:rPr>
        <w:lastRenderedPageBreak/>
        <w:t xml:space="preserve">toàn, vệ sinh lao động trong tình hình mới, đề ra một số nhiệm vụ, giải pháp trọng tâm sau: </w:t>
      </w:r>
    </w:p>
    <w:p w:rsidR="00B077C7" w:rsidRPr="00C058F7" w:rsidRDefault="00B077C7" w:rsidP="00B077C7">
      <w:pPr>
        <w:spacing w:before="120" w:after="0" w:line="360" w:lineRule="exact"/>
        <w:ind w:firstLine="567"/>
        <w:jc w:val="both"/>
        <w:rPr>
          <w:szCs w:val="28"/>
        </w:rPr>
      </w:pPr>
      <w:r w:rsidRPr="00C058F7">
        <w:rPr>
          <w:szCs w:val="28"/>
        </w:rPr>
        <w:t>Nâng cao nhận thức, ý thức, trách nhiệm đối với công tác an toàn vệ sinh lao động (ATVSLĐ); trong đó, tổ chức quán triệt, hướng dẫn, tuyên truyền và phổ biến nội dung Chỉ thị số 31-CT/TW và Nghị quyết của Chính phủ ban hành Kế hoạch thực hiện Chỉ thị số 31-CT/TW; nêu cao trách nhiệm người đứng đầu đối với công tác ATVSLĐ, coi đây là nhiệm vụ thường xuyên, lâu dài, có ý nghĩa quan trọng trong phát triển kinh tế - xã hội, bảo đảm quyền của người lao động được làm việc trong điều kiện ATVSLĐ. </w:t>
      </w:r>
    </w:p>
    <w:p w:rsidR="00B077C7" w:rsidRPr="00C058F7" w:rsidRDefault="00B077C7" w:rsidP="00B077C7">
      <w:pPr>
        <w:spacing w:before="120" w:after="0" w:line="360" w:lineRule="exact"/>
        <w:ind w:firstLine="567"/>
        <w:jc w:val="both"/>
        <w:rPr>
          <w:szCs w:val="28"/>
        </w:rPr>
      </w:pPr>
      <w:r w:rsidRPr="00C058F7">
        <w:rPr>
          <w:szCs w:val="28"/>
        </w:rPr>
        <w:t>Đẩy mạnh, đa dạng hóa, đổi mới nội dung, hình thức tuyên truyền, phổ biến chính sách, pháp luật, kiến thức về ATVSLĐ; coi trọng việc ứng dụng công nghệ thông tin, từng bước triển khai thực hiện chuyển đổi số trong công tác truyền thông, tuyên truyền về ATVSLĐ; nhân rộng các gương điển hình, mô hình, kinh nghiệm hay trong công tác ATVSLĐ, đồng thời phê phán các hành vi vi phạm pháp luật về ATVSLĐ; xây dựng và nâng cao chất lượng phong trào thi đua về công tác ATVSLĐ, hình thành văn hóa an toàn lao động; tổ chức các hoạt động Tháng hành động về ATVSLĐ, phối hợp Tháng Công nhân thiết thực hiệu quả, hướng về cơ sở; coi trọng công tác sơ kết, tổng kết, đánh giá, khen thưởng trong thực hiện phong trào thi đua và công tác ATVSLĐ. Rà soát, đề xuất lồng ghép các nội dung tuyên truyền về công tác ATVSLĐ cho trẻ em, học sinh các cấp và giáo dục thường xuyên.  </w:t>
      </w:r>
    </w:p>
    <w:p w:rsidR="00B077C7" w:rsidRPr="00C058F7" w:rsidRDefault="00B077C7" w:rsidP="00B077C7">
      <w:pPr>
        <w:spacing w:before="120" w:after="0" w:line="360" w:lineRule="exact"/>
        <w:ind w:firstLine="567"/>
        <w:jc w:val="both"/>
        <w:rPr>
          <w:szCs w:val="28"/>
        </w:rPr>
      </w:pPr>
      <w:r w:rsidRPr="00C058F7">
        <w:rPr>
          <w:szCs w:val="28"/>
        </w:rPr>
        <w:t>Nâng cao hiệu quả công tác quản lý nhà nước về ATVSLĐ; thường xuyên kiểm tra, thanh tra, chú trọng kiểm soát điều kiện lao động; nghiên cứu cơ chế kiểm soát chất lượng các hoạt động: huấn luyện ATVSLĐ; quan trắc môi trường lao động; khám sức khỏe định kỳ, khám phát hiện bệnh nghề nghiệp; kiểm định kỹ thuật an toàn lao động máy, thiết bị, vật tư có yêu cầu nghiêm ngặt về an toàn lao động; tăng cường quản lý và nâng cao năng lực cho người làm công tác y tế tại doanh nghiệp, cơ sở sản xuất, kinh doanh. Tăng cường xử lý các vi phạm về ATVSLĐ gây hậu quả nghiêm trọng đối với sức khỏe, tính mạng của người dân, người lao động; công khai trên các phương tiện thông tin đại chúng về kết quả xử lý đối với cá nhân, doanh nghiệp vi phạm gây hậu quả nghiêm trọng và gây bức xúc trong dư luận xã hội nhằm răn đe và tuyên truyền tính nghiêm minh của pháp luật.</w:t>
      </w:r>
    </w:p>
    <w:p w:rsidR="00B077C7" w:rsidRPr="00C058F7" w:rsidRDefault="00B077C7" w:rsidP="00B077C7">
      <w:pPr>
        <w:spacing w:before="120" w:after="0" w:line="360" w:lineRule="exact"/>
        <w:ind w:firstLine="567"/>
        <w:jc w:val="both"/>
        <w:rPr>
          <w:szCs w:val="28"/>
        </w:rPr>
      </w:pPr>
      <w:r w:rsidRPr="00C058F7">
        <w:rPr>
          <w:b/>
          <w:szCs w:val="28"/>
        </w:rPr>
        <w:t>9. Kế hoạch thực hiện Quy hoạch một số vùng trọng điểm</w:t>
      </w:r>
      <w:r w:rsidRPr="00C058F7">
        <w:rPr>
          <w:szCs w:val="28"/>
        </w:rPr>
        <w:t xml:space="preserve"> </w:t>
      </w:r>
    </w:p>
    <w:p w:rsidR="00B077C7" w:rsidRPr="00C058F7" w:rsidRDefault="00B077C7" w:rsidP="00B077C7">
      <w:pPr>
        <w:spacing w:before="120" w:after="0" w:line="360" w:lineRule="exact"/>
        <w:ind w:firstLine="567"/>
        <w:jc w:val="both"/>
        <w:rPr>
          <w:i/>
          <w:szCs w:val="28"/>
        </w:rPr>
      </w:pPr>
      <w:r w:rsidRPr="00C058F7">
        <w:rPr>
          <w:i/>
          <w:szCs w:val="28"/>
        </w:rPr>
        <w:t>Kế hoạch thực hiện Quy hoạch vùng đồng bằng sông Hồng thời kỳ 2021 - 2030, tầm nhìn đến năm 2050 (ban hành tại Quyết định số 1131/QĐ-TTg, ngày 09/10/2024) nêu một số nhiệm vụ trọng tâm sau:</w:t>
      </w:r>
    </w:p>
    <w:p w:rsidR="00B077C7" w:rsidRPr="00C058F7" w:rsidRDefault="00B077C7" w:rsidP="00B077C7">
      <w:pPr>
        <w:spacing w:before="120" w:after="0" w:line="360" w:lineRule="exact"/>
        <w:ind w:firstLine="567"/>
        <w:jc w:val="both"/>
        <w:rPr>
          <w:szCs w:val="28"/>
        </w:rPr>
      </w:pPr>
      <w:r w:rsidRPr="00C058F7">
        <w:rPr>
          <w:szCs w:val="28"/>
        </w:rPr>
        <w:lastRenderedPageBreak/>
        <w:t>Phát triển kết cấu hạ tầng đồng bộ, hiện đại, kết nối nội vùng, liên vùng và quốc tế; phát triển vùng đồng bằng sông Hồng đi đầu trong phát triển giáo dục - đào tạo khoa học, công nghệ, đổi mới sáng tạo, kinh tế số, xã hội số; phát huy các giá trị văn hóa cho phát triển kinh tế - xã hội; đảm bảo hệ thống đô thị vùng phát triển cân đối, bền vững, có mối liên kết chặt chẽ với khu vực nông thôn, phát triển theo hướng tăng trưởng xanh, thông minh, có khả năng thích ứng với biến đổi khí hậu; xử lý các vấn đề môi trường, sử dụng hiệu quả, tiết kiệm và đảm bảo an ninh nguồn nước...</w:t>
      </w:r>
    </w:p>
    <w:p w:rsidR="00B077C7" w:rsidRPr="00C058F7" w:rsidRDefault="00B077C7" w:rsidP="00B077C7">
      <w:pPr>
        <w:spacing w:before="120" w:after="0" w:line="360" w:lineRule="exact"/>
        <w:ind w:firstLine="567"/>
        <w:jc w:val="both"/>
        <w:rPr>
          <w:spacing w:val="-2"/>
          <w:szCs w:val="28"/>
        </w:rPr>
      </w:pPr>
      <w:r w:rsidRPr="00C058F7">
        <w:rPr>
          <w:spacing w:val="-2"/>
          <w:szCs w:val="28"/>
        </w:rPr>
        <w:t>Hoàn thiện mạng lưới giao thông đồng bộ, hiện đại, thông minh, ứng dụng công nghệ số để kết nối nội vùng, liên vùng và quốc tế; phát triển vận tải đa phương thức, phát huy lợi thế về cảng biển, cảng hàng không, đường bộ, đường sắt, đường thuỷ nội địa và các hành lang kết nối của vùng. Đẩy nhanh tiến độ, hoàn thành dứt điểm một số công trình hạ tầng giao thông trọng điểm quốc gia có tính liên kết vùng, hạ tầng số, hạ tầng đô thị, các dự án giao thông đô thị, các tuyến vành đai, các trục hướng tâm, hệ thống giao thông tĩnh. Phát triển hạ tầng đô thị của Hà Nội: Đường sắt đô thị, không gian ngầm, giải quyết dứt điểm tình trạng tắc nghẽn giao thông, úng ngập.</w:t>
      </w:r>
    </w:p>
    <w:p w:rsidR="00B077C7" w:rsidRPr="00C058F7" w:rsidRDefault="00B077C7" w:rsidP="00B077C7">
      <w:pPr>
        <w:spacing w:before="120" w:after="0" w:line="360" w:lineRule="exact"/>
        <w:ind w:firstLine="567"/>
        <w:jc w:val="both"/>
        <w:rPr>
          <w:szCs w:val="28"/>
        </w:rPr>
      </w:pPr>
      <w:r w:rsidRPr="00C058F7">
        <w:rPr>
          <w:szCs w:val="28"/>
        </w:rPr>
        <w:t>Tập trung đầu tư hạ tầng viễn thông, hạ tầng số hiện đại, an toàn, nhất là hạ tầng viễn thông băng rộng, điện toán đám mây, IoT… Đẩy mạnh xã hội hóa đầu tư các công trình văn hóa, thể thao, du lịch. Chú trọng đầu tư các công trình thu gom, xử lý rác thải, nước thải, chống ngập, nhất là tại Hà Nội, các đô thị lớn. Phát triển đồng bộ kết cấu hạ tầng nông nghiệp, nông thôn; cải tạo, nâng cấp hệ thống thuỷ lợi, đê sông, đê biển, nhất là các tuyến đê cấp III, cấp đặc biệt thuộc hệ thống sông Hồng, sông Thái Bình; chú trọng đầu tư các công trình phòng, chống thiên tai, thích ứng với biến đổi khí hậu…</w:t>
      </w:r>
    </w:p>
    <w:p w:rsidR="00B077C7" w:rsidRPr="00C058F7" w:rsidRDefault="00B077C7" w:rsidP="00B077C7">
      <w:pPr>
        <w:spacing w:before="120" w:after="0" w:line="360" w:lineRule="exact"/>
        <w:ind w:firstLine="567"/>
        <w:jc w:val="both"/>
        <w:rPr>
          <w:i/>
          <w:szCs w:val="28"/>
        </w:rPr>
      </w:pPr>
      <w:r w:rsidRPr="00C058F7">
        <w:rPr>
          <w:i/>
          <w:szCs w:val="28"/>
        </w:rPr>
        <w:t>Kế hoạch thực hiện Quy hoạch vùng Trung du và miền núi phía Bắc thời kỳ 2021 - 2030, tầm nhìn đến năm 2050 (ban hành tại Quyết định số 1161/QĐ-TTg, ngày 11/10/2024) nêu một số nhiệm vụ trọng tâm sau:</w:t>
      </w:r>
    </w:p>
    <w:p w:rsidR="00B077C7" w:rsidRPr="00C058F7" w:rsidRDefault="00B077C7" w:rsidP="00B077C7">
      <w:pPr>
        <w:spacing w:before="120" w:after="0" w:line="360" w:lineRule="exact"/>
        <w:ind w:firstLine="567"/>
        <w:jc w:val="both"/>
        <w:rPr>
          <w:szCs w:val="28"/>
        </w:rPr>
      </w:pPr>
      <w:r w:rsidRPr="00C058F7">
        <w:rPr>
          <w:szCs w:val="28"/>
        </w:rPr>
        <w:t xml:space="preserve">Tập trung phát triển kết cấu hạ tầng, ưu tiên phát triển hệ thống giao thông kết nối với Thủ đô Hà Nội, vùng đồng bằng sông Hồng, tiểu vùng Bắc Trung Bộ và với Trung Quốc, Lào; trước hết tập trung đầu tư kết cấu hạ tầng giao thông để phát triển các hành lang kinh tế gắn với thành phố Hà Nội và vùng đồng bằng sông Hồng. Đẩy nhanh tiến độ, chuẩn bị và khởi công xây dựng các tuyến đường sắt tốc độ cao Lạng Sơn - Hà Nội, Lào Cai - Hà Nội - Hải Phòng - Quảng Ninh. Xây dựng, nâng cấp hạ tầng logistics, hạ tầng các khu kinh tế cửa khẩu, các khu du lịch, hạ tầng thông tin, truyền thông và hạ tầng kinh tế số. </w:t>
      </w:r>
    </w:p>
    <w:p w:rsidR="00B077C7" w:rsidRPr="00C058F7" w:rsidRDefault="00B077C7" w:rsidP="00B077C7">
      <w:pPr>
        <w:spacing w:before="120" w:after="0" w:line="360" w:lineRule="exact"/>
        <w:ind w:firstLine="567"/>
        <w:jc w:val="both"/>
        <w:rPr>
          <w:szCs w:val="28"/>
        </w:rPr>
      </w:pPr>
      <w:r w:rsidRPr="00C058F7">
        <w:rPr>
          <w:szCs w:val="28"/>
        </w:rPr>
        <w:t xml:space="preserve">Tập trung phát triển khu vực động lực, các cực tăng trưởng, các hành lang kinh tế quan trọng, các ngành kinh tế có lợi thế. Phát triển vành đai công nghiệp - </w:t>
      </w:r>
      <w:r w:rsidRPr="00C058F7">
        <w:rPr>
          <w:szCs w:val="28"/>
        </w:rPr>
        <w:lastRenderedPageBreak/>
        <w:t>đô thị - dịch vụ, hình thành các cụm liên kết ngành, các chuỗi sản phẩm của vùng tập trung chủ yếu tại Bắc Giang - Thái Nguyên - Phú Thọ - Hòa Bình; các chuỗi giá trị ngành, sản phẩm của vùng như trung tâm sản xuất điện, điện tử, cơ khí chế tạo trình độ cao tại Thái Nguyên và Bắc Giang, trung tâm chế biến sản phẩm nông nghiệp tại Sơn La, trung tâm sản xuất và chế biến gỗ tại Tuyên Quang, trung tâm kết nối giao thương kinh tế giữa Việt Nam và các nước ASEAN với vùng Tây Nam Trung Quốc tại Lào Cai. Phát triển các cực tăng trưởng của vùng tại Thái Nguyên, Bắc Giang, Lào Cai, Sơn La, Lạng Sơn, Phú Thọ. Đẩy mạnh phát triển các chuỗi sản phẩm nông nghiệp, du lịch đặc trưng và kinh tế cửa khẩu.</w:t>
      </w:r>
    </w:p>
    <w:p w:rsidR="00B077C7" w:rsidRPr="00C058F7" w:rsidRDefault="00B077C7" w:rsidP="00B077C7">
      <w:pPr>
        <w:spacing w:before="120" w:after="0" w:line="360" w:lineRule="exact"/>
        <w:ind w:firstLine="567"/>
        <w:jc w:val="both"/>
        <w:rPr>
          <w:szCs w:val="28"/>
        </w:rPr>
      </w:pPr>
      <w:r w:rsidRPr="00C058F7">
        <w:rPr>
          <w:szCs w:val="28"/>
        </w:rPr>
        <w:t>Triển khai đồng bộ các giải pháp thực hiện kết hợp phát triển kinh tế - xã hội gắn với củng cố, tăng cường thế trận quân sự trong khu vực phòng thủ; quản lý, bảo vệ công trình quốc phòng và khu quân sự trên địa bàn vùng. Tuyên truyền, giáo dục nâng cao nhận thức cho cán bộ, đảng viên và Nhân dân về phát triển kinh tế - xã hội phải kết hợp chặt chẽ với bảo đảm quốc phòng, an ninh và xây dựng thế trận quốc phòng toàn dân, thế trận an ninh nhân dân. Tuyên truyền vận động người dân tuân thủ các quy định của Nhà nước trong sinh hoạt tín ngưỡng, tôn giáo. Tăng cường giáo dục quốc phòng, an ninh, xây dựng cơ sở vững mạnh, toàn diện, góp phần xây dựng thế trận lòng dân vững chắc...</w:t>
      </w:r>
    </w:p>
    <w:p w:rsidR="00B077C7" w:rsidRPr="00C058F7" w:rsidRDefault="00B077C7" w:rsidP="00B077C7">
      <w:pPr>
        <w:spacing w:before="120" w:after="0" w:line="360" w:lineRule="exact"/>
        <w:ind w:firstLine="567"/>
        <w:jc w:val="both"/>
        <w:rPr>
          <w:i/>
          <w:szCs w:val="28"/>
        </w:rPr>
      </w:pPr>
      <w:r w:rsidRPr="00C058F7">
        <w:rPr>
          <w:i/>
          <w:szCs w:val="28"/>
        </w:rPr>
        <w:t xml:space="preserve">Kế hoạch thực hiện Quy hoạch vùng Bắc Trung Bộ và duyên hải miền Trung thời kỳ 2021 - 2030, tầm nhìn đến năm 2050 (ban hành tại Quyết định số 1281/QĐ-TTg, ngày 29/10/2024) đề ra một số nhiệm vụ trọng tâm sau: </w:t>
      </w:r>
    </w:p>
    <w:p w:rsidR="00B077C7" w:rsidRPr="00C058F7" w:rsidRDefault="00B077C7" w:rsidP="00B077C7">
      <w:pPr>
        <w:spacing w:before="120" w:after="0" w:line="360" w:lineRule="exact"/>
        <w:ind w:firstLine="567"/>
        <w:jc w:val="both"/>
        <w:rPr>
          <w:szCs w:val="28"/>
        </w:rPr>
      </w:pPr>
      <w:r w:rsidRPr="00C058F7">
        <w:rPr>
          <w:szCs w:val="28"/>
        </w:rPr>
        <w:t xml:space="preserve">Đẩy mạnh cơ cấu lại kinh tế của vùng gắn với đổi mới mô hình tăng trưởng. Trong đó, tập trung phát triển một số ngành công nghiệp nền tảng có lợi thế, các ngành công nghiệp xanh, công nghiệp chế biến và một số ngành công nghiệp mới; tập trung phát triển du lịch thực sự trở thành ngành kinh tế mũi nhọn để vùng trở thành khu vực trọng điểm du lịch của cả nước. Phát triển logistic theo hướng hiện đại, chuyên nghiệp, ứng dụng công nghệ tiên tiến, đáp ứng yêu cầu hội nhập quốc tế; hình thành các trung tâm logistic gắn với cảng biển, cảng hàng không, cửa khẩu. </w:t>
      </w:r>
    </w:p>
    <w:p w:rsidR="00B077C7" w:rsidRPr="00C058F7" w:rsidRDefault="00B077C7" w:rsidP="00B077C7">
      <w:pPr>
        <w:spacing w:before="120" w:after="0" w:line="360" w:lineRule="exact"/>
        <w:ind w:firstLine="567"/>
        <w:jc w:val="both"/>
        <w:rPr>
          <w:szCs w:val="28"/>
        </w:rPr>
      </w:pPr>
      <w:r w:rsidRPr="00C058F7">
        <w:rPr>
          <w:szCs w:val="28"/>
        </w:rPr>
        <w:t>Hình thành cơ bản bộ khung kết cấu hạ tầng đồng bộ, hiện đại, thông minh, tập trung vào hạ tầng giao thông, hạ tầng năng lượng, hạ tầng số, hạ tầng xã hội, hạ tầng thủy lợi, phòng, chống thiên tai và thích ứng với biến đổi khí hậu. Hoàn thành xây dựng, mở rộng đường bộ cao tốc Bắc - Nam phía Đông trên địa bàn vùng theo quy chuẩn; phát triển các tuyến đường bộ cao tốc kết nối Đông - Tây, kết nối các cảng biển đặc biệt, cảng hàng không quốc tế với các địa phương vùng Tây Nguyên và Cộng hòa dân chủ nhân dân Lào, vương quốc Campuchia.</w:t>
      </w:r>
    </w:p>
    <w:p w:rsidR="00B077C7" w:rsidRDefault="00B077C7" w:rsidP="00B077C7">
      <w:pPr>
        <w:spacing w:before="120" w:after="0" w:line="360" w:lineRule="exact"/>
        <w:ind w:firstLine="567"/>
        <w:jc w:val="both"/>
        <w:rPr>
          <w:szCs w:val="28"/>
        </w:rPr>
      </w:pPr>
      <w:r w:rsidRPr="00C058F7">
        <w:rPr>
          <w:szCs w:val="28"/>
        </w:rPr>
        <w:t xml:space="preserve">Hoàn thành kết nối tuyến đường bộ ven biển tại các địa phương trong vùng, tạo vành đai bảo vệ bờ biển, đồng thời thúc đẩy liên kết, phát triển đô thị, dịch vụ </w:t>
      </w:r>
      <w:r w:rsidRPr="00C058F7">
        <w:rPr>
          <w:szCs w:val="28"/>
        </w:rPr>
        <w:lastRenderedPageBreak/>
        <w:t>và du lịch. Phát triển đường sắt trong vùng theo hướng ưu tiên các tuyến đường sắt kết nối các đô thị lớn với các ga đường sắt quốc gia, đặc biệt các ga đường sắt tốc độ cao trong vùng; một số tuyến đường sắt kết nối giữa cảng biển, khu kinh tế, khu công nghiệp, cảng cạn, trung tâm logistic, cửa khẩu quốc tế với mạng lưới đường sắt quốc gia để sớm hình thành mạng đường sắt vận tải hành khách và hàng hóa, nâng cao hiệu quả vận tải trong vùng. Từng bước đầu tư xây dựng tuyến đường sắt tốc độ cao Bắc - Nam, ưu tiên đoạn qua địa bàn vùng thuộc đoạn tuyến Hà Nội - Vinh và Nha Trang - Thành phố Hồ Chí Minh...</w:t>
      </w:r>
    </w:p>
    <w:p w:rsidR="00B077C7" w:rsidRPr="00C058F7" w:rsidRDefault="00B077C7" w:rsidP="00B077C7">
      <w:pPr>
        <w:spacing w:before="120" w:after="0" w:line="360" w:lineRule="exact"/>
        <w:ind w:firstLine="567"/>
        <w:jc w:val="both"/>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1196339</wp:posOffset>
                </wp:positionH>
                <wp:positionV relativeFrom="paragraph">
                  <wp:posOffset>222885</wp:posOffset>
                </wp:positionV>
                <wp:extent cx="2943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2pt,17.55pt" to="325.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" strokecolor="#4579b8 [3044]"/>
            </w:pict>
          </mc:Fallback>
        </mc:AlternateContent>
      </w: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B077C7" w:rsidRDefault="00B077C7" w:rsidP="00B077C7">
      <w:pPr>
        <w:spacing w:after="0" w:line="240" w:lineRule="auto"/>
        <w:ind w:firstLine="567"/>
        <w:jc w:val="center"/>
        <w:rPr>
          <w:b/>
          <w:szCs w:val="28"/>
        </w:rPr>
      </w:pPr>
    </w:p>
    <w:p w:rsidR="000F3920" w:rsidRDefault="000F3920"/>
    <w:sectPr w:rsidR="000F3920" w:rsidSect="00B077C7">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93" w:rsidRDefault="00490893" w:rsidP="00E37193">
      <w:pPr>
        <w:spacing w:after="0" w:line="240" w:lineRule="auto"/>
      </w:pPr>
      <w:r>
        <w:separator/>
      </w:r>
    </w:p>
  </w:endnote>
  <w:endnote w:type="continuationSeparator" w:id="0">
    <w:p w:rsidR="00490893" w:rsidRDefault="00490893" w:rsidP="00E3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93" w:rsidRDefault="00E37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93" w:rsidRDefault="00E37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93" w:rsidRDefault="00E37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93" w:rsidRDefault="00490893" w:rsidP="00E37193">
      <w:pPr>
        <w:spacing w:after="0" w:line="240" w:lineRule="auto"/>
      </w:pPr>
      <w:r>
        <w:separator/>
      </w:r>
    </w:p>
  </w:footnote>
  <w:footnote w:type="continuationSeparator" w:id="0">
    <w:p w:rsidR="00490893" w:rsidRDefault="00490893" w:rsidP="00E37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93" w:rsidRDefault="00E37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216784"/>
      <w:docPartObj>
        <w:docPartGallery w:val="Page Numbers (Top of Page)"/>
        <w:docPartUnique/>
      </w:docPartObj>
    </w:sdtPr>
    <w:sdtEndPr>
      <w:rPr>
        <w:noProof/>
      </w:rPr>
    </w:sdtEndPr>
    <w:sdtContent>
      <w:p w:rsidR="00E37193" w:rsidRDefault="00E37193">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p w:rsidR="00E37193" w:rsidRDefault="00E3719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93" w:rsidRDefault="00E3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C7"/>
    <w:rsid w:val="000F3920"/>
    <w:rsid w:val="00253C66"/>
    <w:rsid w:val="00490893"/>
    <w:rsid w:val="00531E03"/>
    <w:rsid w:val="00831028"/>
    <w:rsid w:val="00B077C7"/>
    <w:rsid w:val="00DE215A"/>
    <w:rsid w:val="00E3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93"/>
  </w:style>
  <w:style w:type="paragraph" w:styleId="Footer">
    <w:name w:val="footer"/>
    <w:basedOn w:val="Normal"/>
    <w:link w:val="FooterChar"/>
    <w:uiPriority w:val="99"/>
    <w:unhideWhenUsed/>
    <w:rsid w:val="00E3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93"/>
  </w:style>
  <w:style w:type="paragraph" w:styleId="Footer">
    <w:name w:val="footer"/>
    <w:basedOn w:val="Normal"/>
    <w:link w:val="FooterChar"/>
    <w:uiPriority w:val="99"/>
    <w:unhideWhenUsed/>
    <w:rsid w:val="00E3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ro-tin-nato-len-ke-hoach-trien-khai-lu-doan-thiet-giap-gan-nga-18524082307272045.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anhnien.vn/trieu-tien.html"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hanhnien.vn/tuong-lai-kho-khan-voi-dang-cam-quyen-nhat-ban-185241028221738306.htm" TargetMode="External"/><Relationship Id="rId4" Type="http://schemas.openxmlformats.org/officeDocument/2006/relationships/webSettings" Target="webSettings.xml"/><Relationship Id="rId9" Type="http://schemas.openxmlformats.org/officeDocument/2006/relationships/hyperlink" Target="https://thanhnien.vn/nghien-cuu-moi-ve-vu-khi-hat-nhan-trieu-tien-va-de-xuat-cho-my-han-185231030162233695.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9241</Words>
  <Characters>52677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2024-12-02T03:37:00Z</dcterms:created>
  <dcterms:modified xsi:type="dcterms:W3CDTF">2024-12-02T08:10:00Z</dcterms:modified>
</cp:coreProperties>
</file>