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6E1" w:rsidRPr="00D7124B" w:rsidRDefault="00AD66E1" w:rsidP="00AD66E1">
      <w:pPr>
        <w:shd w:val="clear" w:color="auto" w:fill="FFFFFF"/>
        <w:spacing w:before="120" w:after="120" w:line="360" w:lineRule="exact"/>
        <w:jc w:val="center"/>
        <w:rPr>
          <w:rFonts w:eastAsia="Times New Roman" w:cs="Times New Roman"/>
          <w:b/>
          <w:sz w:val="32"/>
          <w:szCs w:val="32"/>
        </w:rPr>
      </w:pPr>
      <w:r w:rsidRPr="00D7124B">
        <w:rPr>
          <w:rFonts w:eastAsia="Times New Roman" w:cs="Times New Roman"/>
          <w:b/>
          <w:sz w:val="32"/>
          <w:szCs w:val="32"/>
        </w:rPr>
        <w:t>TÀ</w:t>
      </w:r>
      <w:r>
        <w:rPr>
          <w:rFonts w:eastAsia="Times New Roman" w:cs="Times New Roman"/>
          <w:b/>
          <w:sz w:val="32"/>
          <w:szCs w:val="32"/>
        </w:rPr>
        <w:t>I LIỆU SINH HOẠT CHI BỘ THÁNG 8</w:t>
      </w:r>
      <w:r w:rsidRPr="00D7124B">
        <w:rPr>
          <w:rFonts w:eastAsia="Times New Roman" w:cs="Times New Roman"/>
          <w:b/>
          <w:sz w:val="32"/>
          <w:szCs w:val="32"/>
        </w:rPr>
        <w:t>-2024</w:t>
      </w:r>
    </w:p>
    <w:p w:rsidR="00AD66E1" w:rsidRPr="00023835" w:rsidRDefault="00AD66E1" w:rsidP="00AD66E1">
      <w:pPr>
        <w:shd w:val="clear" w:color="auto" w:fill="FFFFFF"/>
        <w:spacing w:before="60" w:after="60" w:line="360" w:lineRule="exact"/>
        <w:ind w:firstLine="567"/>
        <w:jc w:val="both"/>
        <w:rPr>
          <w:rFonts w:eastAsia="Times New Roman" w:cs="Times New Roman"/>
          <w:b/>
          <w:bCs/>
          <w:szCs w:val="28"/>
        </w:rPr>
      </w:pPr>
      <w:r w:rsidRPr="00023835">
        <w:rPr>
          <w:rFonts w:eastAsia="Times New Roman" w:cs="Times New Roman"/>
          <w:b/>
          <w:bCs/>
          <w:szCs w:val="28"/>
        </w:rPr>
        <w:t>A. ĐỊNH HƯỚNG</w:t>
      </w:r>
      <w:r>
        <w:rPr>
          <w:rFonts w:eastAsia="Times New Roman" w:cs="Times New Roman"/>
          <w:b/>
          <w:bCs/>
          <w:szCs w:val="28"/>
        </w:rPr>
        <w:t xml:space="preserve"> SINH HOẠT CHI BỘ TRONG THÁNG 8-2024</w:t>
      </w:r>
    </w:p>
    <w:p w:rsidR="00AD66E1" w:rsidRPr="001A1666" w:rsidRDefault="00AD66E1" w:rsidP="00AD66E1">
      <w:pPr>
        <w:shd w:val="clear" w:color="auto" w:fill="FFFFFF"/>
        <w:spacing w:before="60" w:after="60" w:line="360" w:lineRule="exact"/>
        <w:ind w:firstLine="567"/>
        <w:jc w:val="both"/>
        <w:rPr>
          <w:rFonts w:eastAsia="Times New Roman" w:cs="Times New Roman"/>
          <w:color w:val="000000" w:themeColor="text1"/>
          <w:szCs w:val="28"/>
        </w:rPr>
      </w:pPr>
      <w:r w:rsidRPr="001A1666">
        <w:rPr>
          <w:rFonts w:eastAsia="Times New Roman" w:cs="Times New Roman"/>
          <w:color w:val="000000" w:themeColor="text1"/>
          <w:szCs w:val="28"/>
        </w:rPr>
        <w:t xml:space="preserve">Các cấp ủy, chi bộ </w:t>
      </w:r>
      <w:r w:rsidRPr="001A1666">
        <w:rPr>
          <w:rFonts w:eastAsia="Times New Roman" w:cs="Times New Roman"/>
          <w:b/>
          <w:color w:val="000000" w:themeColor="text1"/>
          <w:szCs w:val="28"/>
        </w:rPr>
        <w:t>lựa chọn những nội dung</w:t>
      </w:r>
      <w:r w:rsidRPr="001A1666">
        <w:rPr>
          <w:rFonts w:eastAsia="Times New Roman" w:cs="Times New Roman"/>
          <w:color w:val="000000" w:themeColor="text1"/>
          <w:szCs w:val="28"/>
        </w:rPr>
        <w:t xml:space="preserve"> trong Tài liệu sinh hoạt tháng 8/2024 để sinh hoạt chi bộ</w:t>
      </w:r>
      <w:r w:rsidR="00130C67">
        <w:rPr>
          <w:rFonts w:eastAsia="Times New Roman" w:cs="Times New Roman"/>
          <w:color w:val="000000" w:themeColor="text1"/>
          <w:szCs w:val="28"/>
        </w:rPr>
        <w:t xml:space="preserve"> </w:t>
      </w:r>
      <w:r w:rsidR="00130C67" w:rsidRPr="00E1069E">
        <w:rPr>
          <w:rFonts w:eastAsia="Times New Roman" w:cs="Times New Roman"/>
          <w:b/>
          <w:color w:val="000000" w:themeColor="text1"/>
          <w:szCs w:val="28"/>
        </w:rPr>
        <w:t xml:space="preserve">(phần </w:t>
      </w:r>
      <w:r w:rsidR="00130C67" w:rsidRPr="00E1069E">
        <w:rPr>
          <w:rFonts w:cs="Times New Roman"/>
          <w:b/>
          <w:iCs/>
          <w:color w:val="000000" w:themeColor="text1"/>
          <w:szCs w:val="28"/>
        </w:rPr>
        <w:t>công tác chính trị, tư tưởng)</w:t>
      </w:r>
      <w:r w:rsidRPr="00E1069E">
        <w:rPr>
          <w:rFonts w:eastAsia="Times New Roman" w:cs="Times New Roman"/>
          <w:b/>
          <w:color w:val="000000" w:themeColor="text1"/>
          <w:szCs w:val="28"/>
        </w:rPr>
        <w:t>.</w:t>
      </w:r>
      <w:r w:rsidRPr="001A1666">
        <w:rPr>
          <w:rFonts w:eastAsia="Times New Roman" w:cs="Times New Roman"/>
          <w:color w:val="000000" w:themeColor="text1"/>
          <w:szCs w:val="28"/>
        </w:rPr>
        <w:t xml:space="preserve"> Tập trung tuyên truyền, thông tin các nội dung:</w:t>
      </w:r>
    </w:p>
    <w:p w:rsidR="006948A5" w:rsidRPr="00182F0B" w:rsidRDefault="00AD66E1" w:rsidP="006948A5">
      <w:pPr>
        <w:shd w:val="clear" w:color="auto" w:fill="FFFFFF"/>
        <w:tabs>
          <w:tab w:val="left" w:pos="567"/>
        </w:tabs>
        <w:spacing w:after="0" w:line="408" w:lineRule="atLeast"/>
        <w:jc w:val="both"/>
        <w:rPr>
          <w:rFonts w:eastAsia="Times New Roman" w:cs="Times New Roman"/>
          <w:color w:val="FF0000"/>
          <w:szCs w:val="28"/>
        </w:rPr>
      </w:pPr>
      <w:r w:rsidRPr="001A1666">
        <w:rPr>
          <w:rFonts w:ascii="Helvetica" w:eastAsia="Times New Roman" w:hAnsi="Helvetica" w:cs="Times New Roman"/>
          <w:b/>
          <w:bCs/>
          <w:color w:val="000000" w:themeColor="text1"/>
          <w:sz w:val="21"/>
          <w:szCs w:val="21"/>
        </w:rPr>
        <w:tab/>
      </w:r>
      <w:r w:rsidRPr="001A1666">
        <w:rPr>
          <w:rFonts w:eastAsia="Times New Roman" w:cs="Times New Roman"/>
          <w:b/>
          <w:bCs/>
          <w:color w:val="000000" w:themeColor="text1"/>
          <w:szCs w:val="28"/>
        </w:rPr>
        <w:t>1.</w:t>
      </w:r>
      <w:r w:rsidRPr="001A1666">
        <w:rPr>
          <w:rFonts w:eastAsia="Times New Roman" w:cs="Times New Roman"/>
          <w:color w:val="000000" w:themeColor="text1"/>
          <w:szCs w:val="28"/>
        </w:rPr>
        <w:t> Tuyên truyền kết quả Kỳ họp thứ 7, Quốc hội khóa XV, đặc biệt là công tác lập pháp, góp phần hoàn chỉnh hệ thống xây dựng pháp luật, đáp ứng nhu cầu thực tiển của đất nước </w:t>
      </w:r>
      <w:r w:rsidRPr="001A1666">
        <w:rPr>
          <w:rFonts w:eastAsia="Times New Roman" w:cs="Times New Roman"/>
          <w:i/>
          <w:iCs/>
          <w:color w:val="000000" w:themeColor="text1"/>
          <w:szCs w:val="28"/>
        </w:rPr>
        <w:t>(Tài liệu tuyên truyền đã đăng tải trên Trang Thông tin điện tử huyện); </w:t>
      </w:r>
      <w:r w:rsidRPr="001A1666">
        <w:rPr>
          <w:rFonts w:eastAsia="Times New Roman" w:cs="Times New Roman"/>
          <w:color w:val="000000" w:themeColor="text1"/>
          <w:szCs w:val="28"/>
        </w:rPr>
        <w:t xml:space="preserve">tuyên truyền kết quả Hội nghị lần thứ mười sáu, Ban Chấp hành Đảng bộ tỉnh khóa XVI. </w:t>
      </w:r>
      <w:r w:rsidRPr="009427B7">
        <w:rPr>
          <w:rFonts w:eastAsia="Times New Roman" w:cs="Times New Roman"/>
          <w:i/>
          <w:color w:val="000000" w:themeColor="text1"/>
          <w:szCs w:val="28"/>
        </w:rPr>
        <w:t>Trong đó nhấn mạnh:</w:t>
      </w:r>
      <w:r w:rsidRPr="001A1666">
        <w:rPr>
          <w:rFonts w:eastAsia="Times New Roman" w:cs="Times New Roman"/>
          <w:color w:val="000000" w:themeColor="text1"/>
          <w:szCs w:val="28"/>
        </w:rPr>
        <w:t xml:space="preserve"> Trong 6 tháng đầu năm 2024, với tinh thần trách nhiệm cao của các cấp, các ngành, doanh ng</w:t>
      </w:r>
      <w:r w:rsidR="0096740F">
        <w:rPr>
          <w:rFonts w:eastAsia="Times New Roman" w:cs="Times New Roman"/>
          <w:color w:val="000000" w:themeColor="text1"/>
          <w:szCs w:val="28"/>
        </w:rPr>
        <w:t xml:space="preserve">hiệp và toàn thể Nhân dân, tỉnh </w:t>
      </w:r>
      <w:r w:rsidRPr="001A1666">
        <w:rPr>
          <w:rFonts w:eastAsia="Times New Roman" w:cs="Times New Roman"/>
          <w:color w:val="000000" w:themeColor="text1"/>
          <w:szCs w:val="28"/>
        </w:rPr>
        <w:t xml:space="preserve">Kon Tum đã đạt được kết quả tích cực: </w:t>
      </w:r>
      <w:r w:rsidR="00DA6215" w:rsidRPr="00182F0B">
        <w:rPr>
          <w:rFonts w:eastAsia="Times New Roman" w:cs="Times New Roman"/>
          <w:color w:val="000000" w:themeColor="text1"/>
          <w:szCs w:val="28"/>
        </w:rPr>
        <w:t>Tính chung 6 tháng đầu năm 2024, tổng sản phẩm trên địa bàn (theo giá so sánh 2010) ước tính đạt 8.165</w:t>
      </w:r>
      <w:r w:rsidR="00182F0B" w:rsidRPr="00182F0B">
        <w:rPr>
          <w:rFonts w:eastAsia="Times New Roman" w:cs="Times New Roman"/>
          <w:color w:val="000000" w:themeColor="text1"/>
          <w:szCs w:val="28"/>
        </w:rPr>
        <w:t xml:space="preserve">,2 tỷ đồng; tổng vốn đầu tư toàn xã hội ước khoảng 13.006 tỷ đồng; tốc độ tăng trưởng đạt 6,47%; thu ngân sách Nhà nước 1.789 tỷ đồng; </w:t>
      </w:r>
      <w:r w:rsidRPr="00182F0B">
        <w:rPr>
          <w:rFonts w:eastAsia="Times New Roman" w:cs="Times New Roman"/>
          <w:color w:val="000000" w:themeColor="text1"/>
          <w:szCs w:val="28"/>
        </w:rPr>
        <w:t xml:space="preserve">an sinh xã </w:t>
      </w:r>
      <w:r w:rsidR="006948A5" w:rsidRPr="00182F0B">
        <w:rPr>
          <w:rFonts w:eastAsia="Times New Roman" w:cs="Times New Roman"/>
          <w:color w:val="000000" w:themeColor="text1"/>
          <w:szCs w:val="28"/>
        </w:rPr>
        <w:t xml:space="preserve">hội được đảm bảo; an ninh chính </w:t>
      </w:r>
      <w:r w:rsidR="0096740F" w:rsidRPr="00182F0B">
        <w:rPr>
          <w:rFonts w:eastAsia="Times New Roman" w:cs="Times New Roman"/>
          <w:color w:val="000000" w:themeColor="text1"/>
          <w:szCs w:val="28"/>
        </w:rPr>
        <w:t xml:space="preserve">trị, </w:t>
      </w:r>
      <w:r w:rsidRPr="00182F0B">
        <w:rPr>
          <w:rFonts w:eastAsia="Times New Roman" w:cs="Times New Roman"/>
          <w:color w:val="000000" w:themeColor="text1"/>
          <w:szCs w:val="28"/>
        </w:rPr>
        <w:t>trật t</w:t>
      </w:r>
      <w:r w:rsidR="006948A5" w:rsidRPr="00182F0B">
        <w:rPr>
          <w:rFonts w:eastAsia="Times New Roman" w:cs="Times New Roman"/>
          <w:color w:val="000000" w:themeColor="text1"/>
          <w:szCs w:val="28"/>
        </w:rPr>
        <w:t>ự an toàn xã hội ổn định; công tác </w:t>
      </w:r>
      <w:r w:rsidRPr="00182F0B">
        <w:rPr>
          <w:rFonts w:eastAsia="Times New Roman" w:cs="Times New Roman"/>
          <w:color w:val="000000" w:themeColor="text1"/>
          <w:szCs w:val="28"/>
        </w:rPr>
        <w:t>xây dựng Đảng đạt nhi</w:t>
      </w:r>
      <w:r w:rsidR="006948A5" w:rsidRPr="00182F0B">
        <w:rPr>
          <w:rFonts w:eastAsia="Times New Roman" w:cs="Times New Roman"/>
          <w:color w:val="000000" w:themeColor="text1"/>
          <w:szCs w:val="28"/>
        </w:rPr>
        <w:t>ều kết</w:t>
      </w:r>
      <w:r w:rsidR="0096740F" w:rsidRPr="00182F0B">
        <w:rPr>
          <w:rFonts w:eastAsia="Times New Roman" w:cs="Times New Roman"/>
          <w:color w:val="000000" w:themeColor="text1"/>
          <w:szCs w:val="28"/>
        </w:rPr>
        <w:t xml:space="preserve"> </w:t>
      </w:r>
      <w:r w:rsidRPr="00182F0B">
        <w:rPr>
          <w:rFonts w:eastAsia="Times New Roman" w:cs="Times New Roman"/>
          <w:color w:val="000000" w:themeColor="text1"/>
          <w:szCs w:val="28"/>
        </w:rPr>
        <w:t>quả  quan  trọng; chất  lượng tổ chức đảng và đ</w:t>
      </w:r>
      <w:r w:rsidR="006948A5" w:rsidRPr="00182F0B">
        <w:rPr>
          <w:rFonts w:eastAsia="Times New Roman" w:cs="Times New Roman"/>
          <w:color w:val="000000" w:themeColor="text1"/>
          <w:szCs w:val="28"/>
        </w:rPr>
        <w:t>ảng viên tiếp tục được nâng lên.</w:t>
      </w:r>
    </w:p>
    <w:p w:rsidR="00AD66E1" w:rsidRPr="001A1666" w:rsidRDefault="006948A5" w:rsidP="006948A5">
      <w:pPr>
        <w:shd w:val="clear" w:color="auto" w:fill="FFFFFF"/>
        <w:tabs>
          <w:tab w:val="left" w:pos="567"/>
        </w:tabs>
        <w:spacing w:after="0" w:line="408" w:lineRule="atLeast"/>
        <w:jc w:val="both"/>
        <w:rPr>
          <w:rFonts w:eastAsia="Times New Roman" w:cs="Times New Roman"/>
          <w:color w:val="000000" w:themeColor="text1"/>
          <w:szCs w:val="28"/>
        </w:rPr>
      </w:pPr>
      <w:r>
        <w:rPr>
          <w:rFonts w:eastAsia="Times New Roman" w:cs="Times New Roman"/>
          <w:b/>
          <w:bCs/>
          <w:color w:val="000000" w:themeColor="text1"/>
          <w:szCs w:val="28"/>
        </w:rPr>
        <w:tab/>
      </w:r>
      <w:r w:rsidR="00AD66E1" w:rsidRPr="001A1666">
        <w:rPr>
          <w:rFonts w:eastAsia="Times New Roman" w:cs="Times New Roman"/>
          <w:b/>
          <w:bCs/>
          <w:color w:val="000000" w:themeColor="text1"/>
          <w:szCs w:val="28"/>
        </w:rPr>
        <w:t>2.</w:t>
      </w:r>
      <w:r w:rsidR="00AD66E1" w:rsidRPr="001A1666">
        <w:rPr>
          <w:rFonts w:eastAsia="Times New Roman" w:cs="Times New Roman"/>
          <w:color w:val="000000" w:themeColor="text1"/>
          <w:szCs w:val="28"/>
        </w:rPr>
        <w:t> Tuyên truyền</w:t>
      </w:r>
      <w:r w:rsidR="00E33C06">
        <w:rPr>
          <w:rFonts w:eastAsia="Times New Roman" w:cs="Times New Roman"/>
          <w:color w:val="000000" w:themeColor="text1"/>
          <w:szCs w:val="28"/>
        </w:rPr>
        <w:t xml:space="preserve"> </w:t>
      </w:r>
      <w:r w:rsidR="00AD66E1" w:rsidRPr="001A1666">
        <w:rPr>
          <w:rFonts w:eastAsia="Times New Roman" w:cs="Times New Roman"/>
          <w:color w:val="000000" w:themeColor="text1"/>
          <w:szCs w:val="28"/>
        </w:rPr>
        <w:t>Quy định số 144-Q</w:t>
      </w:r>
      <w:bookmarkStart w:id="0" w:name="_GoBack"/>
      <w:bookmarkEnd w:id="0"/>
      <w:r w:rsidR="00AD66E1" w:rsidRPr="001A1666">
        <w:rPr>
          <w:rFonts w:eastAsia="Times New Roman" w:cs="Times New Roman"/>
          <w:color w:val="000000" w:themeColor="text1"/>
          <w:szCs w:val="28"/>
        </w:rPr>
        <w:t>Đ/TW, ngày 9-5-2024 của Bộ Chính trị về chuẩn mực đạo đức cách mạng của cán bộ, đảng viên trong giai đoạn mới và Hướng dẫn số 159-HD/BTGTW, ngày 3-7-2024 của Ban Tuyên giáo Trung ương về thực hiện Quy định chuẩn mực đạo đức cách mạng của cán bộ,</w:t>
      </w:r>
      <w:r w:rsidR="00267100" w:rsidRPr="001A1666">
        <w:rPr>
          <w:rFonts w:eastAsia="Times New Roman" w:cs="Times New Roman"/>
          <w:color w:val="000000" w:themeColor="text1"/>
          <w:szCs w:val="28"/>
        </w:rPr>
        <w:t xml:space="preserve"> đảng viên trong giai đoạn mới.</w:t>
      </w:r>
    </w:p>
    <w:p w:rsidR="0096740F" w:rsidRDefault="00AD66E1" w:rsidP="00267100">
      <w:pPr>
        <w:shd w:val="clear" w:color="auto" w:fill="FFFFFF"/>
        <w:tabs>
          <w:tab w:val="left" w:pos="567"/>
        </w:tabs>
        <w:spacing w:before="60" w:after="60" w:line="360" w:lineRule="exact"/>
        <w:ind w:firstLine="567"/>
        <w:jc w:val="both"/>
        <w:rPr>
          <w:rFonts w:eastAsia="Times New Roman" w:cs="Times New Roman"/>
          <w:color w:val="000000" w:themeColor="text1"/>
          <w:szCs w:val="28"/>
        </w:rPr>
      </w:pPr>
      <w:r w:rsidRPr="001A1666">
        <w:rPr>
          <w:rFonts w:eastAsia="Times New Roman" w:cs="Times New Roman"/>
          <w:b/>
          <w:bCs/>
          <w:color w:val="000000" w:themeColor="text1"/>
          <w:szCs w:val="28"/>
        </w:rPr>
        <w:t>3.</w:t>
      </w:r>
      <w:r w:rsidRPr="001A1666">
        <w:rPr>
          <w:rFonts w:eastAsia="Times New Roman" w:cs="Times New Roman"/>
          <w:color w:val="000000" w:themeColor="text1"/>
          <w:szCs w:val="28"/>
        </w:rPr>
        <w:t> Thường xuyên tuyên truyền công tác phòng, chống dịch bệnh, các biện pháp bảo đảm an toàn thực phẩm; công tác quản lý bảo vệ tài nguyên, khoáng sản; đảm bảo an ninh trật tự, an toàn giao thông...Tuyên truyền công tác tổ chức, kết quả Đại hội đại biểu MTTQVN tỉnh lần thứ XI, nhiệm kỳ 2024-2029; công tác chuẩn bị Đại hội đại biểu các DTTS tỉnh Kon Tum lần thứ IV, nă</w:t>
      </w:r>
      <w:r w:rsidR="0096740F">
        <w:rPr>
          <w:rFonts w:eastAsia="Times New Roman" w:cs="Times New Roman"/>
          <w:color w:val="000000" w:themeColor="text1"/>
          <w:szCs w:val="28"/>
        </w:rPr>
        <w:t>m 2024.</w:t>
      </w:r>
    </w:p>
    <w:p w:rsidR="00AD66E1" w:rsidRPr="001A1666" w:rsidRDefault="00AD66E1" w:rsidP="00267100">
      <w:pPr>
        <w:shd w:val="clear" w:color="auto" w:fill="FFFFFF"/>
        <w:tabs>
          <w:tab w:val="left" w:pos="567"/>
        </w:tabs>
        <w:spacing w:before="60" w:after="60" w:line="360" w:lineRule="exact"/>
        <w:ind w:firstLine="567"/>
        <w:jc w:val="both"/>
        <w:rPr>
          <w:rFonts w:ascii="Helvetica" w:eastAsia="Times New Roman" w:hAnsi="Helvetica" w:cs="Times New Roman"/>
          <w:iCs/>
          <w:color w:val="000000" w:themeColor="text1"/>
          <w:sz w:val="21"/>
          <w:szCs w:val="21"/>
        </w:rPr>
      </w:pPr>
      <w:r w:rsidRPr="001A1666">
        <w:rPr>
          <w:rFonts w:eastAsia="Times New Roman" w:cs="Times New Roman"/>
          <w:b/>
          <w:bCs/>
          <w:color w:val="000000" w:themeColor="text1"/>
          <w:szCs w:val="28"/>
        </w:rPr>
        <w:t>4. </w:t>
      </w:r>
      <w:r w:rsidRPr="001A1666">
        <w:rPr>
          <w:rFonts w:eastAsia="Times New Roman" w:cs="Times New Roman"/>
          <w:color w:val="000000" w:themeColor="text1"/>
          <w:szCs w:val="28"/>
        </w:rPr>
        <w:t>Tuyên truyền các ngày kỷ niệm trong tháng 8-2024: 94 năm Ngày truyền thống ngành Tuyên giáo của Đảng (01/8/1930-01/8/2024); Ngày thành lập Hiệp hội các Quốc gia Đông Nam Á (08/8/1967-08/8/2024); Kỷ niệm 33 năm Ngày thành lập lại tỉnh Kon Tum (12/8/1991-12/8/2024); 79 năm Ngày truyền thống lực lượng Công an nhân dân (19/8/1945-19/8/2024); 79 năm Ngày Cách mạng tháng Tám thành công (19/8/1945-19/8/2024) và Ngày Quốc khánh nước Cộng hoà xã hội chủ nghĩa Việt Nam (2/9/1945-2/9/2024); </w:t>
      </w:r>
      <w:r w:rsidRPr="001A1666">
        <w:rPr>
          <w:rFonts w:eastAsia="Times New Roman" w:cs="Times New Roman"/>
          <w:iCs/>
          <w:color w:val="000000" w:themeColor="text1"/>
          <w:szCs w:val="28"/>
        </w:rPr>
        <w:t>55 năm thực hiện Di chúc của Chủ tịch Hồ Chí Minh (1969-2024) và 55 năm Ngày mất của Người (02/9/1969-02/9/2024).</w:t>
      </w:r>
    </w:p>
    <w:p w:rsidR="00AD66E1" w:rsidRPr="001A1666" w:rsidRDefault="00AD66E1" w:rsidP="00AD66E1">
      <w:pPr>
        <w:shd w:val="clear" w:color="auto" w:fill="FFFFFF"/>
        <w:spacing w:before="60" w:after="60" w:line="360" w:lineRule="exact"/>
        <w:ind w:firstLine="567"/>
        <w:jc w:val="both"/>
        <w:rPr>
          <w:rFonts w:eastAsia="Times New Roman" w:cs="Times New Roman"/>
          <w:color w:val="000000" w:themeColor="text1"/>
          <w:szCs w:val="28"/>
        </w:rPr>
      </w:pPr>
      <w:r w:rsidRPr="001A1666">
        <w:rPr>
          <w:rFonts w:eastAsia="Times New Roman" w:cs="Times New Roman"/>
          <w:b/>
          <w:bCs/>
          <w:color w:val="000000" w:themeColor="text1"/>
          <w:szCs w:val="28"/>
        </w:rPr>
        <w:lastRenderedPageBreak/>
        <w:t>5.</w:t>
      </w:r>
      <w:r w:rsidRPr="001A1666">
        <w:rPr>
          <w:rFonts w:eastAsia="Times New Roman" w:cs="Times New Roman"/>
          <w:color w:val="000000" w:themeColor="text1"/>
          <w:szCs w:val="28"/>
        </w:rPr>
        <w:t> Đề nghị các địa phương, cơ quan, đơn vị tổ chức treo cờ, khẩu hiệu tuyên truyền và hướng dẫn Nhân dân treo cờ Tổ quốc chào mừng Kỷ niệm 79 năm Ngày Cách mạng tháng Tám thành công và Ngày Quốc khánh nước Cộng hoà xã hội chủ nghĩa Việt Nam (2/9) từ ngày </w:t>
      </w:r>
      <w:r w:rsidRPr="001A1666">
        <w:rPr>
          <w:rFonts w:eastAsia="Times New Roman" w:cs="Times New Roman"/>
          <w:b/>
          <w:bCs/>
          <w:color w:val="000000" w:themeColor="text1"/>
          <w:szCs w:val="28"/>
        </w:rPr>
        <w:t>16-8-2024</w:t>
      </w:r>
      <w:r w:rsidRPr="001A1666">
        <w:rPr>
          <w:rFonts w:eastAsia="Times New Roman" w:cs="Times New Roman"/>
          <w:color w:val="000000" w:themeColor="text1"/>
          <w:szCs w:val="28"/>
        </w:rPr>
        <w:t> đến hết ngày </w:t>
      </w:r>
      <w:r w:rsidRPr="001A1666">
        <w:rPr>
          <w:rFonts w:eastAsia="Times New Roman" w:cs="Times New Roman"/>
          <w:b/>
          <w:bCs/>
          <w:color w:val="000000" w:themeColor="text1"/>
          <w:szCs w:val="28"/>
        </w:rPr>
        <w:t>03-9-2024</w:t>
      </w:r>
      <w:r w:rsidRPr="001A1666">
        <w:rPr>
          <w:rFonts w:eastAsia="Times New Roman" w:cs="Times New Roman"/>
          <w:color w:val="000000" w:themeColor="text1"/>
          <w:szCs w:val="28"/>
        </w:rPr>
        <w:t>. Lưu ý rà soát thực hiện tốt Quy định số 99-QĐ/TW, ngày 27-02-2023 của Ban Bí thư Trung ương Đảng về cờ Đảng Cộng sản Việt Nam và việc sử dụng cờ Đảng; vận động Nhân dân xây dựng </w:t>
      </w:r>
      <w:r w:rsidRPr="001A1666">
        <w:rPr>
          <w:rFonts w:eastAsia="Times New Roman" w:cs="Times New Roman"/>
          <w:iCs/>
          <w:color w:val="000000" w:themeColor="text1"/>
          <w:szCs w:val="28"/>
        </w:rPr>
        <w:t>“tuyến đường cờ Đảng, cờ Tổ quốc”.</w:t>
      </w:r>
    </w:p>
    <w:p w:rsidR="00AD66E1" w:rsidRPr="001A1666" w:rsidRDefault="00AD66E1" w:rsidP="00AD66E1">
      <w:pPr>
        <w:shd w:val="clear" w:color="auto" w:fill="FFFFFF"/>
        <w:spacing w:before="60" w:after="60" w:line="360" w:lineRule="exact"/>
        <w:ind w:firstLine="567"/>
        <w:jc w:val="both"/>
        <w:rPr>
          <w:rFonts w:eastAsia="Times New Roman" w:cs="Times New Roman"/>
          <w:color w:val="000000" w:themeColor="text1"/>
          <w:szCs w:val="28"/>
        </w:rPr>
      </w:pPr>
      <w:r w:rsidRPr="001A1666">
        <w:rPr>
          <w:rFonts w:eastAsia="Times New Roman" w:cs="Times New Roman"/>
          <w:b/>
          <w:color w:val="000000" w:themeColor="text1"/>
          <w:szCs w:val="28"/>
        </w:rPr>
        <w:t>B. THÔNG TIN THỜI SỰ</w:t>
      </w:r>
    </w:p>
    <w:p w:rsidR="00AD66E1" w:rsidRPr="001A1666" w:rsidRDefault="00AD66E1" w:rsidP="00AD66E1">
      <w:pPr>
        <w:shd w:val="clear" w:color="auto" w:fill="FFFFFF"/>
        <w:spacing w:before="60" w:after="60" w:line="360" w:lineRule="exact"/>
        <w:ind w:firstLine="567"/>
        <w:jc w:val="both"/>
        <w:rPr>
          <w:rFonts w:eastAsia="Times New Roman" w:cs="Times New Roman"/>
          <w:color w:val="000000" w:themeColor="text1"/>
          <w:szCs w:val="28"/>
        </w:rPr>
      </w:pPr>
      <w:r w:rsidRPr="001A1666">
        <w:rPr>
          <w:rFonts w:eastAsia="Times New Roman" w:cs="Times New Roman"/>
          <w:b/>
          <w:color w:val="000000" w:themeColor="text1"/>
          <w:szCs w:val="28"/>
        </w:rPr>
        <w:t xml:space="preserve">I. TIN TRONG NƯỚC VÀ QUỐC TẾ: </w:t>
      </w:r>
      <w:r w:rsidRPr="001A1666">
        <w:rPr>
          <w:rFonts w:eastAsia="Times New Roman" w:cs="Times New Roman"/>
          <w:color w:val="000000" w:themeColor="text1"/>
          <w:szCs w:val="28"/>
        </w:rPr>
        <w:t xml:space="preserve">Các TCCS Đảng có thể tham khảo tại trang TTĐT huyện (Mục Tài liệu sinh hoạt chi bộ). </w:t>
      </w:r>
    </w:p>
    <w:p w:rsidR="00AD66E1" w:rsidRPr="001A1666" w:rsidRDefault="00AD66E1" w:rsidP="00AD66E1">
      <w:pPr>
        <w:shd w:val="clear" w:color="auto" w:fill="FFFFFF"/>
        <w:spacing w:before="60" w:after="60" w:line="360" w:lineRule="exact"/>
        <w:ind w:firstLine="567"/>
        <w:jc w:val="both"/>
        <w:rPr>
          <w:rFonts w:eastAsia="Times New Roman" w:cs="Times New Roman"/>
          <w:b/>
          <w:iCs/>
          <w:color w:val="000000" w:themeColor="text1"/>
          <w:szCs w:val="28"/>
        </w:rPr>
      </w:pPr>
      <w:r w:rsidRPr="001A1666">
        <w:rPr>
          <w:rFonts w:eastAsia="Times New Roman" w:cs="Times New Roman"/>
          <w:b/>
          <w:color w:val="000000" w:themeColor="text1"/>
          <w:szCs w:val="28"/>
        </w:rPr>
        <w:t xml:space="preserve">II. </w:t>
      </w:r>
      <w:r w:rsidRPr="001A1666">
        <w:rPr>
          <w:rFonts w:eastAsia="Times New Roman" w:cs="Times New Roman"/>
          <w:b/>
          <w:iCs/>
          <w:color w:val="000000" w:themeColor="text1"/>
          <w:szCs w:val="28"/>
        </w:rPr>
        <w:t xml:space="preserve">TIN TRONG TỈNH </w:t>
      </w:r>
    </w:p>
    <w:p w:rsidR="00267100" w:rsidRPr="001A1666" w:rsidRDefault="001A1666" w:rsidP="00AD66E1">
      <w:pPr>
        <w:shd w:val="clear" w:color="auto" w:fill="FFFFFF"/>
        <w:spacing w:before="60" w:after="60" w:line="360" w:lineRule="exact"/>
        <w:ind w:firstLine="567"/>
        <w:jc w:val="both"/>
        <w:rPr>
          <w:rFonts w:eastAsia="Times New Roman" w:cs="Times New Roman"/>
          <w:b/>
          <w:bCs/>
          <w:color w:val="000000" w:themeColor="text1"/>
          <w:szCs w:val="28"/>
        </w:rPr>
      </w:pPr>
      <w:r>
        <w:rPr>
          <w:rFonts w:eastAsia="Times New Roman" w:cs="Times New Roman"/>
          <w:b/>
          <w:bCs/>
          <w:color w:val="000000" w:themeColor="text1"/>
          <w:szCs w:val="28"/>
        </w:rPr>
        <w:t>1</w:t>
      </w:r>
      <w:r w:rsidR="00267100" w:rsidRPr="001A1666">
        <w:rPr>
          <w:rFonts w:eastAsia="Times New Roman" w:cs="Times New Roman"/>
          <w:b/>
          <w:bCs/>
          <w:color w:val="000000" w:themeColor="text1"/>
          <w:szCs w:val="28"/>
        </w:rPr>
        <w:t xml:space="preserve">. Sáng 16-7, Tỉnh ủy tổ chức Hội nghị tổng kết 10 năm thực hiện Chỉ thị số 40-CT/TW của Ban Bí thư về “Tăng cường sự lãnh đạo của Đảng đối với công tác tín dụng chính sách xã hội” </w:t>
      </w:r>
    </w:p>
    <w:p w:rsidR="00267100" w:rsidRPr="001A1666" w:rsidRDefault="00267100" w:rsidP="00AD66E1">
      <w:pPr>
        <w:shd w:val="clear" w:color="auto" w:fill="FFFFFF"/>
        <w:spacing w:before="60" w:after="60" w:line="360" w:lineRule="exact"/>
        <w:ind w:firstLine="567"/>
        <w:jc w:val="both"/>
        <w:rPr>
          <w:rFonts w:eastAsia="Times New Roman" w:cs="Times New Roman"/>
          <w:color w:val="000000" w:themeColor="text1"/>
          <w:szCs w:val="28"/>
        </w:rPr>
      </w:pPr>
      <w:r w:rsidRPr="001A1666">
        <w:rPr>
          <w:rFonts w:eastAsia="Times New Roman" w:cs="Times New Roman"/>
          <w:color w:val="000000" w:themeColor="text1"/>
          <w:szCs w:val="28"/>
        </w:rPr>
        <w:t>Trong 10 năm qua, Ban Thường vụ Tỉnh ủy đã quan tâm lãnh đạo thực hiện Chỉ thị số 40-CT/TW. Cấp ủy đảng, chính quyền, MTTQ Việt Nam và tổ chức đoàn thể các cấp tăng cường quán triệt, tuyên truyền, phổ biến các chủ trương, chính sách của Đảng và Nhà nước về tín dụng chính sách xã hội đến cán bộ, đảng viên và các tầng lớp nhân dân; qua đó, tạo được sự thống nhất về nhận thức và hành động trong triển khai tín dụng chính sách xã hội.</w:t>
      </w:r>
    </w:p>
    <w:p w:rsidR="00267100" w:rsidRPr="001A1666" w:rsidRDefault="00267100" w:rsidP="001C5283">
      <w:pPr>
        <w:shd w:val="clear" w:color="auto" w:fill="FFFFFF"/>
        <w:spacing w:before="60" w:after="60" w:line="360" w:lineRule="exact"/>
        <w:ind w:firstLine="567"/>
        <w:jc w:val="both"/>
        <w:rPr>
          <w:rFonts w:eastAsia="Times New Roman" w:cs="Times New Roman"/>
          <w:color w:val="000000" w:themeColor="text1"/>
          <w:szCs w:val="28"/>
        </w:rPr>
      </w:pPr>
      <w:r w:rsidRPr="001A1666">
        <w:rPr>
          <w:rFonts w:eastAsia="Times New Roman" w:cs="Times New Roman"/>
          <w:color w:val="000000" w:themeColor="text1"/>
          <w:szCs w:val="28"/>
        </w:rPr>
        <w:t>Mạng lưới hoạt động của NHCSXH ngày càng sâu rộng với 102 điểm giao dịch xã, 1.716 tổ tiết kiệm và vay vốn tại tất cả các thôn, tổ dân phố, đáp ứng kịp thời nhu cầu vay vốn của người nghèo và các đối tượng chính sách, nhất là tại vùng sâu, vùng xa, vùng đồng bào DTTS...</w:t>
      </w:r>
    </w:p>
    <w:p w:rsidR="00267100" w:rsidRPr="001A1666" w:rsidRDefault="00267100" w:rsidP="00AD66E1">
      <w:pPr>
        <w:shd w:val="clear" w:color="auto" w:fill="FFFFFF"/>
        <w:spacing w:before="60" w:after="60" w:line="360" w:lineRule="exact"/>
        <w:ind w:firstLine="567"/>
        <w:jc w:val="both"/>
        <w:rPr>
          <w:rFonts w:eastAsia="Times New Roman" w:cs="Times New Roman"/>
          <w:color w:val="000000" w:themeColor="text1"/>
          <w:szCs w:val="28"/>
        </w:rPr>
      </w:pPr>
      <w:r w:rsidRPr="001A1666">
        <w:rPr>
          <w:rFonts w:eastAsia="Times New Roman" w:cs="Times New Roman"/>
          <w:color w:val="000000" w:themeColor="text1"/>
          <w:szCs w:val="28"/>
        </w:rPr>
        <w:t>Đến nay, trên địa bàn tỉnh đã và đang triển khai thực hiện 19 chương trình tín dụng chính sách với tổng dư nợ đạt 4.625 tỷ đồng, tăng 3.185 tỷ đồng so với trước khi có Chỉ thị số 40-CT/TW, tỷ lệ tăng trưởng tín dụng bình quân hàng năm đạt 22,1%. Tính đến ngày 30/6/2024, nguồn vốn ngân sách địa phương ủy thác sang NHCSXH tỉnh là 229,3 tỷ đồng, tăng 220,8 tỷ đồng so với trước khi có Chỉ thị số 40-CT/TW. Toàn tỉnh đã có hơn 431.000 lượt hộ nghèo và các đối tượng chính sách được tiếp cận nguồn vay vốn ưu đãi.</w:t>
      </w:r>
    </w:p>
    <w:p w:rsidR="00267100" w:rsidRPr="001A1666" w:rsidRDefault="00267100" w:rsidP="001C5283">
      <w:pPr>
        <w:shd w:val="clear" w:color="auto" w:fill="FFFFFF"/>
        <w:tabs>
          <w:tab w:val="left" w:pos="567"/>
        </w:tabs>
        <w:spacing w:after="0" w:line="408" w:lineRule="atLeast"/>
        <w:jc w:val="both"/>
        <w:rPr>
          <w:rFonts w:eastAsia="Times New Roman" w:cs="Times New Roman"/>
          <w:b/>
          <w:bCs/>
          <w:color w:val="000000" w:themeColor="text1"/>
          <w:szCs w:val="28"/>
        </w:rPr>
      </w:pPr>
      <w:r w:rsidRPr="001A1666">
        <w:rPr>
          <w:rFonts w:eastAsia="Times New Roman" w:cs="Times New Roman"/>
          <w:b/>
          <w:bCs/>
          <w:color w:val="000000" w:themeColor="text1"/>
          <w:szCs w:val="28"/>
        </w:rPr>
        <w:tab/>
      </w:r>
      <w:r w:rsidR="001A1666">
        <w:rPr>
          <w:rFonts w:eastAsia="Times New Roman" w:cs="Times New Roman"/>
          <w:b/>
          <w:bCs/>
          <w:color w:val="000000" w:themeColor="text1"/>
          <w:szCs w:val="28"/>
        </w:rPr>
        <w:t>2</w:t>
      </w:r>
      <w:r w:rsidRPr="001A1666">
        <w:rPr>
          <w:rFonts w:eastAsia="Times New Roman" w:cs="Times New Roman"/>
          <w:b/>
          <w:bCs/>
          <w:color w:val="000000" w:themeColor="text1"/>
          <w:szCs w:val="28"/>
        </w:rPr>
        <w:t>. Thực hiện Nghị quyết số 08-NQ/TU, ngày 16-2-2022 của Tỉnh ủy về “bảo tồn và phát huy giá trị nghề truyền thống của các DTTS tại chỗ đến năm 2025, định hướng đến năm 2030”</w:t>
      </w:r>
    </w:p>
    <w:p w:rsidR="00267100" w:rsidRPr="001A1666" w:rsidRDefault="00267100" w:rsidP="001C5283">
      <w:pPr>
        <w:shd w:val="clear" w:color="auto" w:fill="FFFFFF"/>
        <w:tabs>
          <w:tab w:val="left" w:pos="567"/>
        </w:tabs>
        <w:spacing w:after="0" w:line="408" w:lineRule="atLeast"/>
        <w:jc w:val="both"/>
        <w:rPr>
          <w:rFonts w:eastAsia="Times New Roman" w:cs="Times New Roman"/>
          <w:color w:val="000000" w:themeColor="text1"/>
          <w:szCs w:val="28"/>
        </w:rPr>
      </w:pPr>
      <w:r w:rsidRPr="001A1666">
        <w:rPr>
          <w:rFonts w:eastAsia="Times New Roman" w:cs="Times New Roman"/>
          <w:color w:val="000000" w:themeColor="text1"/>
          <w:szCs w:val="28"/>
        </w:rPr>
        <w:tab/>
        <w:t xml:space="preserve">Đến nay, toàn tỉnh thành lập được 19 tổ liên kết, tổ hợp tác, hợp tác xã sản xuất các mặt hàng thủ công, mỹ nghệ, sản phẩm nghề truyền thống. Trong đó, các nghề dệt thổ cẩm, đan lát, rượu cần truyền thống kết hợp với dịch vụ du lịch chủ </w:t>
      </w:r>
      <w:r w:rsidRPr="001A1666">
        <w:rPr>
          <w:rFonts w:eastAsia="Times New Roman" w:cs="Times New Roman"/>
          <w:color w:val="000000" w:themeColor="text1"/>
          <w:szCs w:val="28"/>
        </w:rPr>
        <w:lastRenderedPageBreak/>
        <w:t>yếu ở thành phố Kon Tum, còn ở các huyện bình quân có từ 1-3 tổ liên kết, tổ hợp tác, hợp tác xã/huyện. Hơn 2 năm qua, đơn vị tổ chức 3 lớp truyền dạy nghề truyền thống gắn với phát triển du lịch nông thôn trong xây dựng nông thôn mới, với hơn 70 học viên và 9 nghệ nhân ở huyện Sa Thầy tham gia. Sở Khoa học và Công nghệ đã tham mưu UBND tỉnh đăng ký nhãn hiệu chứng nhận “Dệt thổ cẩm Kon Tum” là sản phẩm truyền thống và được Cục Sở hữu trí tuệ cấp Giấy chứng nhận đăng ký nhãn hiệu. Đồng thời, hỗ trợ phát triển 2 sản phẩm rượu cần truyền thố</w:t>
      </w:r>
      <w:r w:rsidR="001C5283">
        <w:rPr>
          <w:rFonts w:eastAsia="Times New Roman" w:cs="Times New Roman"/>
          <w:color w:val="000000" w:themeColor="text1"/>
          <w:szCs w:val="28"/>
        </w:rPr>
        <w:t>ng đạt tiêu chuẩn Chương trình “</w:t>
      </w:r>
      <w:r w:rsidRPr="001A1666">
        <w:rPr>
          <w:rFonts w:eastAsia="Times New Roman" w:cs="Times New Roman"/>
          <w:color w:val="000000" w:themeColor="text1"/>
          <w:szCs w:val="28"/>
        </w:rPr>
        <w:t>Mỗi xã một sản phẩm” (viết tắt là OCOP) đối với “Rượu cần men lá” của Hợp tác xã Dục Nông (xã Đăk Dục, huyện Ngọc Hồi) và “Rượu cần Y Thơi” của hộ kinh doanh rượu cần Y Thơi (xã Đăk Tơ Lung, huyện Kon Rẫy). Qua đó cho thấy, việc thúc đẩy các nghề, làng nghề truyền thống tham gia OCOP góp phần bảo tồn và phát triển các nghề, làng nghề truyền thống đang có nguy cơ mai một.</w:t>
      </w:r>
    </w:p>
    <w:p w:rsidR="00267100" w:rsidRPr="001A1666" w:rsidRDefault="00267100" w:rsidP="001C5283">
      <w:pPr>
        <w:shd w:val="clear" w:color="auto" w:fill="FFFFFF"/>
        <w:tabs>
          <w:tab w:val="left" w:pos="567"/>
        </w:tabs>
        <w:spacing w:after="0" w:line="408" w:lineRule="atLeast"/>
        <w:jc w:val="both"/>
        <w:rPr>
          <w:rFonts w:eastAsia="Times New Roman" w:cs="Times New Roman"/>
          <w:color w:val="000000" w:themeColor="text1"/>
          <w:szCs w:val="28"/>
        </w:rPr>
      </w:pPr>
      <w:r w:rsidRPr="001A1666">
        <w:rPr>
          <w:rFonts w:eastAsia="Times New Roman" w:cs="Times New Roman"/>
          <w:color w:val="000000" w:themeColor="text1"/>
          <w:szCs w:val="28"/>
        </w:rPr>
        <w:tab/>
        <w:t xml:space="preserve">Các địa phương trong tỉnh xây dựng thương hiệu sản phẩm nghề truyền thống gắn với hình ảnh văn hóa và du lịch đặc trưng. Cụ thể, trong năm 2023, Ban Dân tộc tỉnh tổ chức cấp Giấy chứng nhận quyền sử dụng nhãn hiệu chứng nhận Dệt thổ cẩm Kon Tum cho bà Y Thoai. Sở Công thương phối hợp với các đơn vị, địa phương trong tỉnh tổ chức đoàn doanh nghiệp tham gia các hội nghị kết nối giao thương tại một số tỉnh, thành phố trong nước. Đồng thời, thực hiện hỗ trợ một số sản phẩm của đồng bào DTTS như dệt thổ cẩm, rượu cần tham gia sàn thương mại điện tử tỉnh tại địa chỉ http://kontumtrade.gov.vn, nhằm giới thiệu quảng bá các ngành nghề truyền thống. </w:t>
      </w:r>
    </w:p>
    <w:p w:rsidR="00267100" w:rsidRPr="001A1666" w:rsidRDefault="00267100" w:rsidP="001C5283">
      <w:pPr>
        <w:shd w:val="clear" w:color="auto" w:fill="FFFFFF"/>
        <w:tabs>
          <w:tab w:val="left" w:pos="567"/>
        </w:tabs>
        <w:spacing w:after="0" w:line="408" w:lineRule="atLeast"/>
        <w:jc w:val="both"/>
        <w:rPr>
          <w:rFonts w:eastAsia="Times New Roman" w:cs="Times New Roman"/>
          <w:color w:val="000000" w:themeColor="text1"/>
          <w:szCs w:val="28"/>
        </w:rPr>
      </w:pPr>
      <w:r w:rsidRPr="001A1666">
        <w:rPr>
          <w:rFonts w:eastAsia="Times New Roman" w:cs="Times New Roman"/>
          <w:color w:val="000000" w:themeColor="text1"/>
          <w:szCs w:val="28"/>
        </w:rPr>
        <w:tab/>
      </w:r>
      <w:r w:rsidR="00AD66E1" w:rsidRPr="001A1666">
        <w:rPr>
          <w:rFonts w:eastAsia="Times New Roman" w:cs="Times New Roman"/>
          <w:b/>
          <w:bCs/>
          <w:color w:val="000000" w:themeColor="text1"/>
          <w:szCs w:val="28"/>
        </w:rPr>
        <w:t>C. VĂN BẢN MỚI</w:t>
      </w:r>
    </w:p>
    <w:p w:rsidR="00267100" w:rsidRPr="001A1666" w:rsidRDefault="00267100" w:rsidP="001C5283">
      <w:pPr>
        <w:shd w:val="clear" w:color="auto" w:fill="FFFFFF"/>
        <w:tabs>
          <w:tab w:val="left" w:pos="567"/>
        </w:tabs>
        <w:spacing w:after="0" w:line="408" w:lineRule="atLeast"/>
        <w:jc w:val="both"/>
        <w:rPr>
          <w:rFonts w:eastAsia="Times New Roman" w:cs="Times New Roman"/>
          <w:color w:val="000000" w:themeColor="text1"/>
          <w:szCs w:val="28"/>
        </w:rPr>
      </w:pPr>
      <w:r w:rsidRPr="001A1666">
        <w:rPr>
          <w:rFonts w:eastAsia="Times New Roman" w:cs="Times New Roman"/>
          <w:b/>
          <w:bCs/>
          <w:color w:val="000000" w:themeColor="text1"/>
          <w:szCs w:val="28"/>
        </w:rPr>
        <w:tab/>
      </w:r>
      <w:r w:rsidR="00AD66E1" w:rsidRPr="001A1666">
        <w:rPr>
          <w:rFonts w:eastAsia="Times New Roman" w:cs="Times New Roman"/>
          <w:b/>
          <w:bCs/>
          <w:color w:val="000000" w:themeColor="text1"/>
          <w:szCs w:val="28"/>
        </w:rPr>
        <w:t xml:space="preserve">I. VĂN BẢN CỦA TRUNG ƯƠNG: </w:t>
      </w:r>
      <w:r w:rsidR="001C5283">
        <w:rPr>
          <w:rFonts w:eastAsia="Times New Roman" w:cs="Times New Roman"/>
          <w:b/>
          <w:color w:val="000000" w:themeColor="text1"/>
          <w:szCs w:val="28"/>
        </w:rPr>
        <w:t>(1)</w:t>
      </w:r>
      <w:r w:rsidRPr="001A1666">
        <w:rPr>
          <w:rFonts w:eastAsia="Times New Roman" w:cs="Times New Roman"/>
          <w:color w:val="000000" w:themeColor="text1"/>
          <w:szCs w:val="28"/>
        </w:rPr>
        <w:t xml:space="preserve"> Chỉ thị số 36-CT/TW, ngày 14-6-2024 của Ban Bí thư về đại hội các hội văn học, nghệ thuật và Liên hiệp các Hội Văn học nghệ thuật Việt Nam nhiệm kỳ 2025 – 2030; </w:t>
      </w:r>
      <w:r w:rsidR="001C5283">
        <w:rPr>
          <w:rFonts w:eastAsia="Times New Roman" w:cs="Times New Roman"/>
          <w:b/>
          <w:color w:val="000000" w:themeColor="text1"/>
          <w:szCs w:val="28"/>
        </w:rPr>
        <w:t>(2)</w:t>
      </w:r>
      <w:r w:rsidRPr="001A1666">
        <w:rPr>
          <w:rFonts w:eastAsia="Times New Roman" w:cs="Times New Roman"/>
          <w:color w:val="000000" w:themeColor="text1"/>
          <w:szCs w:val="28"/>
        </w:rPr>
        <w:t xml:space="preserve"> Kết luận số 83-KL/TW, ngày 21-6-2024 của Bộ Chính trị về cải cách tiền lương, trợ cấp bảo hiểm xã hội, trợ cấp ưu đãi người có công và trợ cấp xã hội từ ngày 01-7-2024; </w:t>
      </w:r>
      <w:r w:rsidR="001C5283">
        <w:rPr>
          <w:rFonts w:eastAsia="Times New Roman" w:cs="Times New Roman"/>
          <w:b/>
          <w:color w:val="000000" w:themeColor="text1"/>
          <w:szCs w:val="28"/>
        </w:rPr>
        <w:t>(3)</w:t>
      </w:r>
      <w:r w:rsidRPr="001A1666">
        <w:rPr>
          <w:rFonts w:eastAsia="Times New Roman" w:cs="Times New Roman"/>
          <w:color w:val="000000" w:themeColor="text1"/>
          <w:szCs w:val="28"/>
        </w:rPr>
        <w:t xml:space="preserve"> Kết luận số 84-KL/TW, ngày 21-6-2024 của Bộ Chính trị về tiếp tục thực hiện Nghị quyết số 23-NQ/TW của Bộ Chính trị khóa X về "tiếp tục xây dựng và phát triển văn học, nghệ thuật trong thời kỳ mới"; </w:t>
      </w:r>
      <w:r w:rsidR="001C5283">
        <w:rPr>
          <w:rFonts w:eastAsia="Times New Roman" w:cs="Times New Roman"/>
          <w:b/>
          <w:color w:val="000000" w:themeColor="text1"/>
          <w:szCs w:val="28"/>
        </w:rPr>
        <w:t>(4)</w:t>
      </w:r>
      <w:r w:rsidRPr="001A1666">
        <w:rPr>
          <w:rFonts w:eastAsia="Times New Roman" w:cs="Times New Roman"/>
          <w:color w:val="000000" w:themeColor="text1"/>
          <w:szCs w:val="28"/>
        </w:rPr>
        <w:t xml:space="preserve"> Hướng dẫn số 159-HD/BTGTW, ngày 03-7-2024 của Ban Tuyên giáo Trung ương thực hiện Quy định chuẩn mực đạo đức cách mạng của cán bộ, đảng viên trong giai đoạn mới; </w:t>
      </w:r>
      <w:r w:rsidR="001C5283">
        <w:rPr>
          <w:rFonts w:eastAsia="Times New Roman" w:cs="Times New Roman"/>
          <w:b/>
          <w:color w:val="000000" w:themeColor="text1"/>
          <w:szCs w:val="28"/>
        </w:rPr>
        <w:t>(5)</w:t>
      </w:r>
      <w:r w:rsidRPr="001A1666">
        <w:rPr>
          <w:rFonts w:eastAsia="Times New Roman" w:cs="Times New Roman"/>
          <w:b/>
          <w:color w:val="000000" w:themeColor="text1"/>
          <w:szCs w:val="28"/>
        </w:rPr>
        <w:t xml:space="preserve"> </w:t>
      </w:r>
      <w:r w:rsidRPr="001A1666">
        <w:rPr>
          <w:rFonts w:eastAsia="Times New Roman" w:cs="Times New Roman"/>
          <w:color w:val="000000" w:themeColor="text1"/>
          <w:szCs w:val="28"/>
        </w:rPr>
        <w:t xml:space="preserve">Chỉ thị số 37-CT/TW, ngày 10-7-2024 của Ban Bí thư về đổi mới công tác đào tạo nghề cho lao động nông thôn đáp ứng yêu cầu công nghiệp hoá, hiện đại hoá nông nghiệp, nông thôn; </w:t>
      </w:r>
      <w:r w:rsidR="001C5283">
        <w:rPr>
          <w:rFonts w:eastAsia="Times New Roman" w:cs="Times New Roman"/>
          <w:b/>
          <w:color w:val="000000" w:themeColor="text1"/>
          <w:szCs w:val="28"/>
        </w:rPr>
        <w:lastRenderedPageBreak/>
        <w:t>(6)</w:t>
      </w:r>
      <w:r w:rsidRPr="001A1666">
        <w:rPr>
          <w:rFonts w:eastAsia="Times New Roman" w:cs="Times New Roman"/>
          <w:color w:val="000000" w:themeColor="text1"/>
          <w:szCs w:val="28"/>
        </w:rPr>
        <w:t xml:space="preserve"> Kết luận số 86-KL/TW, ngày 10-7-2024 của Ban Bí thư về phát triển nền Y học cổ truyền Việt Nam và Hội Đông y Việt Nam trong giai đoạn mới; </w:t>
      </w:r>
      <w:r w:rsidR="001C5283">
        <w:rPr>
          <w:rFonts w:eastAsia="Times New Roman" w:cs="Times New Roman"/>
          <w:b/>
          <w:color w:val="000000" w:themeColor="text1"/>
          <w:szCs w:val="28"/>
        </w:rPr>
        <w:t>(7)</w:t>
      </w:r>
      <w:r w:rsidRPr="001A1666">
        <w:rPr>
          <w:rFonts w:eastAsia="Times New Roman" w:cs="Times New Roman"/>
          <w:color w:val="000000" w:themeColor="text1"/>
          <w:szCs w:val="28"/>
        </w:rPr>
        <w:t xml:space="preserve"> Thông cáo báo chí Kỳ họp thứ 43 của Ủy ban Kiểm tra Trung ương. </w:t>
      </w:r>
    </w:p>
    <w:p w:rsidR="00AD66E1" w:rsidRPr="001A1666" w:rsidRDefault="00AD66E1" w:rsidP="00AD66E1">
      <w:pPr>
        <w:shd w:val="clear" w:color="auto" w:fill="FFFFFF"/>
        <w:tabs>
          <w:tab w:val="left" w:pos="4678"/>
        </w:tabs>
        <w:spacing w:before="60" w:after="60" w:line="360" w:lineRule="exact"/>
        <w:ind w:firstLine="567"/>
        <w:jc w:val="both"/>
        <w:rPr>
          <w:rFonts w:eastAsia="Times New Roman" w:cs="Times New Roman"/>
          <w:color w:val="000000" w:themeColor="text1"/>
          <w:szCs w:val="28"/>
        </w:rPr>
      </w:pPr>
      <w:r w:rsidRPr="001A1666">
        <w:rPr>
          <w:rFonts w:eastAsia="Times New Roman" w:cs="Times New Roman"/>
          <w:b/>
          <w:iCs/>
          <w:color w:val="000000" w:themeColor="text1"/>
          <w:szCs w:val="28"/>
        </w:rPr>
        <w:t>II. VĂN BẢN CỦA TỈNH:</w:t>
      </w:r>
      <w:r w:rsidRPr="001A1666">
        <w:rPr>
          <w:rFonts w:eastAsia="Times New Roman" w:cs="Times New Roman"/>
          <w:i/>
          <w:iCs/>
          <w:color w:val="000000" w:themeColor="text1"/>
          <w:szCs w:val="28"/>
        </w:rPr>
        <w:t> </w:t>
      </w:r>
      <w:r w:rsidRPr="001A1666">
        <w:rPr>
          <w:rFonts w:eastAsia="Times New Roman" w:cs="Times New Roman"/>
          <w:color w:val="000000" w:themeColor="text1"/>
          <w:szCs w:val="28"/>
        </w:rPr>
        <w:t xml:space="preserve"> </w:t>
      </w:r>
      <w:r w:rsidR="001C5283">
        <w:rPr>
          <w:rFonts w:eastAsia="Times New Roman" w:cs="Times New Roman"/>
          <w:b/>
          <w:color w:val="000000" w:themeColor="text1"/>
          <w:szCs w:val="28"/>
        </w:rPr>
        <w:t>(1)</w:t>
      </w:r>
      <w:r w:rsidR="00267100" w:rsidRPr="001A1666">
        <w:rPr>
          <w:rFonts w:eastAsia="Times New Roman" w:cs="Times New Roman"/>
          <w:color w:val="000000" w:themeColor="text1"/>
          <w:szCs w:val="28"/>
        </w:rPr>
        <w:t xml:space="preserve"> Nghị quyết số 25-NQ/TU, ngày 28-6-2024 của Hội nghị lần thứ 16 Ban Chấp hành Đảng bộ tỉnh khoá XVI lãnh đạo thực hiện nhiệm vụ kinh tế-xã hội, quốc phòng, an ninh, xây dựng Đảng và hệ thống chính trị 6 tháng cuối năm 2024; </w:t>
      </w:r>
      <w:r w:rsidR="001C5283">
        <w:rPr>
          <w:rFonts w:eastAsia="Times New Roman" w:cs="Times New Roman"/>
          <w:b/>
          <w:color w:val="000000" w:themeColor="text1"/>
          <w:szCs w:val="28"/>
        </w:rPr>
        <w:t>(2)</w:t>
      </w:r>
      <w:r w:rsidR="00267100" w:rsidRPr="001A1666">
        <w:rPr>
          <w:rFonts w:eastAsia="Times New Roman" w:cs="Times New Roman"/>
          <w:color w:val="000000" w:themeColor="text1"/>
          <w:szCs w:val="28"/>
        </w:rPr>
        <w:t xml:space="preserve"> Kế hoạch số 155-KH/TU, ngày 28-6-2024 của Tỉnh uỷ về chuẩn bị và tổ chức đại hội đảng bộ các cấp và Đại hội đại biểu Đảng bộ tỉn</w:t>
      </w:r>
      <w:r w:rsidR="001C5283">
        <w:rPr>
          <w:rFonts w:eastAsia="Times New Roman" w:cs="Times New Roman"/>
          <w:color w:val="000000" w:themeColor="text1"/>
          <w:szCs w:val="28"/>
        </w:rPr>
        <w:t>h lần thứ XVII, nhiệm kỳ 2025-</w:t>
      </w:r>
      <w:r w:rsidR="00267100" w:rsidRPr="001A1666">
        <w:rPr>
          <w:rFonts w:eastAsia="Times New Roman" w:cs="Times New Roman"/>
          <w:color w:val="000000" w:themeColor="text1"/>
          <w:szCs w:val="28"/>
        </w:rPr>
        <w:t xml:space="preserve">2030; </w:t>
      </w:r>
      <w:r w:rsidR="001C5283">
        <w:rPr>
          <w:rFonts w:eastAsia="Times New Roman" w:cs="Times New Roman"/>
          <w:b/>
          <w:color w:val="000000" w:themeColor="text1"/>
          <w:szCs w:val="28"/>
        </w:rPr>
        <w:t>(3)</w:t>
      </w:r>
      <w:r w:rsidR="00267100" w:rsidRPr="001A1666">
        <w:rPr>
          <w:rFonts w:eastAsia="Times New Roman" w:cs="Times New Roman"/>
          <w:color w:val="000000" w:themeColor="text1"/>
          <w:szCs w:val="28"/>
        </w:rPr>
        <w:t xml:space="preserve"> Kế hoạch số 156-KH/TU, ngày 01-7-2024 của Tỉnh ủy về thực hiện Quy định số 131-QĐ/TW, ngày 27-10-2023 của Bộ Chính trị về kiểm soát quyền lực, phòng, chống tham nhũng, tiêu cực trong công tác kiểm tra, giám sát, thi hành kỷ luật đảng và trong hoạt động thanh tra, kiểm toán; </w:t>
      </w:r>
      <w:r w:rsidR="001C5283">
        <w:rPr>
          <w:rFonts w:eastAsia="Times New Roman" w:cs="Times New Roman"/>
          <w:b/>
          <w:color w:val="000000" w:themeColor="text1"/>
          <w:szCs w:val="28"/>
        </w:rPr>
        <w:t>(4)</w:t>
      </w:r>
      <w:r w:rsidR="00267100" w:rsidRPr="001A1666">
        <w:rPr>
          <w:rFonts w:eastAsia="Times New Roman" w:cs="Times New Roman"/>
          <w:color w:val="000000" w:themeColor="text1"/>
          <w:szCs w:val="28"/>
        </w:rPr>
        <w:t xml:space="preserve"> Kết luận số 1884-KL/TU, ngày 02-7-2024 của Ban Chấp hành Đảng bộ tỉnh về điều chỉnh một số mục tiêu tại Nghị quyết số 16-NQ/TU, ngày 23-8-2022 của Ban Chấp hành Đảng bộ tỉnh về quy hoạch, xây dựng, quản lý và phát triển bền vững đô thị trên địa bàn tỉnh Kon Tum đến năm 2030, tầm nhìn đến năm 2045.  </w:t>
      </w:r>
    </w:p>
    <w:p w:rsidR="00AD66E1" w:rsidRPr="001A1666" w:rsidRDefault="00AD66E1" w:rsidP="00AD66E1">
      <w:pPr>
        <w:shd w:val="clear" w:color="auto" w:fill="FFFFFF"/>
        <w:spacing w:before="60" w:after="60" w:line="360" w:lineRule="exact"/>
        <w:ind w:firstLine="567"/>
        <w:jc w:val="both"/>
        <w:rPr>
          <w:rFonts w:eastAsia="Times New Roman" w:cs="Times New Roman"/>
          <w:color w:val="000000" w:themeColor="text1"/>
          <w:szCs w:val="28"/>
        </w:rPr>
      </w:pPr>
      <w:r w:rsidRPr="001A1666">
        <w:rPr>
          <w:rFonts w:eastAsia="Times New Roman" w:cs="Times New Roman"/>
          <w:bCs/>
          <w:i/>
          <w:color w:val="000000" w:themeColor="text1"/>
          <w:szCs w:val="28"/>
        </w:rPr>
        <w:t>(Chi tiết văn bản, các TCCS Đảng có thể xem tại Trang TTĐT Tuyên giáo tỉnh, Cổng thông tin điện tử tỉnh Kon Tum,</w:t>
      </w:r>
      <w:r w:rsidR="009E1693" w:rsidRPr="001A1666">
        <w:rPr>
          <w:rFonts w:eastAsia="Times New Roman" w:cs="Times New Roman"/>
          <w:bCs/>
          <w:i/>
          <w:color w:val="000000" w:themeColor="text1"/>
          <w:szCs w:val="28"/>
        </w:rPr>
        <w:t xml:space="preserve"> Báo điện tử Đảng Cộng sản, Báo điện tử Chính phủ,</w:t>
      </w:r>
      <w:r w:rsidRPr="001A1666">
        <w:rPr>
          <w:rFonts w:eastAsia="Times New Roman" w:cs="Times New Roman"/>
          <w:bCs/>
          <w:i/>
          <w:color w:val="000000" w:themeColor="text1"/>
          <w:szCs w:val="28"/>
        </w:rPr>
        <w:t>…</w:t>
      </w:r>
      <w:r w:rsidR="004A3EBC" w:rsidRPr="004A3EBC">
        <w:rPr>
          <w:rFonts w:eastAsia="Times New Roman" w:cs="Times New Roman"/>
          <w:bCs/>
          <w:i/>
          <w:color w:val="FF0000"/>
          <w:szCs w:val="28"/>
        </w:rPr>
        <w:t>lựa chọn nội dung để triển khai cụ thể trong sinh hoạt chi bộ</w:t>
      </w:r>
      <w:r w:rsidRPr="004A3EBC">
        <w:rPr>
          <w:rFonts w:eastAsia="Times New Roman" w:cs="Times New Roman"/>
          <w:bCs/>
          <w:i/>
          <w:color w:val="FF0000"/>
          <w:szCs w:val="28"/>
        </w:rPr>
        <w:t>)</w:t>
      </w:r>
      <w:r w:rsidR="004A3EBC">
        <w:rPr>
          <w:rFonts w:eastAsia="Times New Roman" w:cs="Times New Roman"/>
          <w:bCs/>
          <w:i/>
          <w:color w:val="FF0000"/>
          <w:szCs w:val="28"/>
        </w:rPr>
        <w:t>.</w:t>
      </w:r>
    </w:p>
    <w:p w:rsidR="00FC10E4" w:rsidRDefault="00AD66E1" w:rsidP="00FC10E4">
      <w:pPr>
        <w:spacing w:before="60" w:after="60" w:line="360" w:lineRule="exact"/>
        <w:ind w:firstLine="567"/>
        <w:jc w:val="both"/>
        <w:rPr>
          <w:i/>
          <w:color w:val="000000" w:themeColor="text1"/>
        </w:rPr>
      </w:pPr>
      <w:r w:rsidRPr="001A1666">
        <w:rPr>
          <w:rFonts w:eastAsia="Times New Roman" w:cs="Times New Roman"/>
          <w:b/>
          <w:iCs/>
          <w:color w:val="000000" w:themeColor="text1"/>
          <w:szCs w:val="28"/>
        </w:rPr>
        <w:t>III. VĂN BẢN HUYỆN ỦY</w:t>
      </w:r>
      <w:r w:rsidR="00FC10E4">
        <w:rPr>
          <w:rFonts w:eastAsia="Times New Roman" w:cs="Times New Roman"/>
          <w:b/>
          <w:iCs/>
          <w:color w:val="000000" w:themeColor="text1"/>
          <w:szCs w:val="28"/>
        </w:rPr>
        <w:t xml:space="preserve">: </w:t>
      </w:r>
      <w:r w:rsidRPr="001C5283">
        <w:rPr>
          <w:i/>
          <w:color w:val="000000" w:themeColor="text1"/>
        </w:rPr>
        <w:t>Các cấp ủy, tổ chức đảng tổ chức phổ biến, quán triệt và triển khai thực hiện các chỉ đạo của Ban chấp hành, Ban Thường vụ, Thường trực Huyện ủy tại các văn bản</w:t>
      </w:r>
      <w:r w:rsidR="00FC10E4">
        <w:rPr>
          <w:i/>
          <w:color w:val="000000" w:themeColor="text1"/>
        </w:rPr>
        <w:t xml:space="preserve"> đã gửi cho các TCCSĐ:</w:t>
      </w:r>
    </w:p>
    <w:p w:rsidR="009E1693" w:rsidRPr="00FC10E4" w:rsidRDefault="00AD66E1" w:rsidP="00FC10E4">
      <w:pPr>
        <w:spacing w:before="60" w:after="60" w:line="360" w:lineRule="exact"/>
        <w:ind w:firstLine="567"/>
        <w:jc w:val="both"/>
        <w:rPr>
          <w:rFonts w:eastAsia="Times New Roman" w:cs="Times New Roman"/>
          <w:b/>
          <w:iCs/>
          <w:color w:val="000000" w:themeColor="text1"/>
          <w:szCs w:val="28"/>
        </w:rPr>
      </w:pPr>
      <w:r w:rsidRPr="001A1666">
        <w:rPr>
          <w:color w:val="000000" w:themeColor="text1"/>
        </w:rPr>
        <w:t xml:space="preserve"> </w:t>
      </w:r>
      <w:r w:rsidR="00FC10E4">
        <w:rPr>
          <w:b/>
          <w:color w:val="000000" w:themeColor="text1"/>
        </w:rPr>
        <w:t>(1)</w:t>
      </w:r>
      <w:r w:rsidR="009E1693" w:rsidRPr="001A1666">
        <w:rPr>
          <w:b/>
          <w:color w:val="000000" w:themeColor="text1"/>
        </w:rPr>
        <w:t xml:space="preserve"> </w:t>
      </w:r>
      <w:r w:rsidR="009E1693" w:rsidRPr="001A1666">
        <w:rPr>
          <w:color w:val="000000" w:themeColor="text1"/>
        </w:rPr>
        <w:t xml:space="preserve">Kế hoạch số 180-KH/HU, ngày 25-7-2024 </w:t>
      </w:r>
      <w:r w:rsidR="009E1693" w:rsidRPr="001A1666">
        <w:rPr>
          <w:rFonts w:eastAsia="Times New Roman" w:cs="Times New Roman"/>
          <w:bCs/>
          <w:color w:val="000000" w:themeColor="text1"/>
          <w:szCs w:val="28"/>
        </w:rPr>
        <w:t>tổ chức Hội nghị đánh giá việc thực hiện phong trào thi đua “Dân vận khéo” gắn với quán triệt cẩm nang hướng dẫn xây dựng mô hình “Dân vận khéo” trên địa bàn;</w:t>
      </w:r>
      <w:r w:rsidR="00FC10E4">
        <w:rPr>
          <w:rFonts w:eastAsia="Times New Roman" w:cs="Times New Roman"/>
          <w:b/>
          <w:bCs/>
          <w:color w:val="000000" w:themeColor="text1"/>
          <w:szCs w:val="28"/>
        </w:rPr>
        <w:t xml:space="preserve"> (2) </w:t>
      </w:r>
      <w:r w:rsidR="009E1693" w:rsidRPr="001A1666">
        <w:rPr>
          <w:rFonts w:eastAsia="Times New Roman" w:cs="Times New Roman"/>
          <w:bCs/>
          <w:color w:val="000000" w:themeColor="text1"/>
          <w:szCs w:val="28"/>
        </w:rPr>
        <w:t xml:space="preserve">Kế hoạch số 179-KH/HU, ngày 19-7-2024 </w:t>
      </w:r>
      <w:r w:rsidR="009E1693" w:rsidRPr="001A1666">
        <w:rPr>
          <w:rFonts w:eastAsia="Times New Roman" w:cs="Times New Roman"/>
          <w:color w:val="000000" w:themeColor="text1"/>
          <w:szCs w:val="28"/>
        </w:rPr>
        <w:t xml:space="preserve">Tổ chức </w:t>
      </w:r>
      <w:bookmarkStart w:id="1" w:name="_Hlk116214005"/>
      <w:bookmarkStart w:id="2" w:name="_Hlk116212925"/>
      <w:r w:rsidR="009E1693" w:rsidRPr="001A1666">
        <w:rPr>
          <w:rFonts w:eastAsia="Times New Roman" w:cs="Times New Roman"/>
          <w:color w:val="000000" w:themeColor="text1"/>
          <w:szCs w:val="28"/>
        </w:rPr>
        <w:t xml:space="preserve">quán triệt </w:t>
      </w:r>
      <w:bookmarkEnd w:id="1"/>
      <w:r w:rsidR="009E1693" w:rsidRPr="001A1666">
        <w:rPr>
          <w:rFonts w:eastAsia="Times New Roman" w:cs="Times New Roman"/>
          <w:color w:val="000000" w:themeColor="text1"/>
          <w:spacing w:val="-6"/>
          <w:szCs w:val="28"/>
        </w:rPr>
        <w:t xml:space="preserve">Chỉ thị số 35-CT/TW về đại hội đảng bộ các cấp tiến tới Đại hội đại biểu toàn quốc lần thứ XIV của Đảng; </w:t>
      </w:r>
      <w:r w:rsidR="00FC10E4">
        <w:rPr>
          <w:rFonts w:eastAsia="Times New Roman" w:cs="Times New Roman"/>
          <w:b/>
          <w:color w:val="000000" w:themeColor="text1"/>
          <w:spacing w:val="-6"/>
          <w:szCs w:val="28"/>
        </w:rPr>
        <w:t>(3)</w:t>
      </w:r>
      <w:r w:rsidR="009E1693" w:rsidRPr="001A1666">
        <w:rPr>
          <w:rFonts w:eastAsia="Times New Roman" w:cs="Times New Roman"/>
          <w:color w:val="000000" w:themeColor="text1"/>
          <w:spacing w:val="-6"/>
          <w:szCs w:val="28"/>
        </w:rPr>
        <w:t xml:space="preserve"> Kế hoạch số 178-KH/HU, ngày 18-7-2024 </w:t>
      </w:r>
      <w:r w:rsidR="009E1693" w:rsidRPr="001A1666">
        <w:rPr>
          <w:rFonts w:eastAsia="Times New Roman" w:cs="Times New Roman"/>
          <w:color w:val="000000" w:themeColor="text1"/>
          <w:szCs w:val="28"/>
        </w:rPr>
        <w:t xml:space="preserve">chuẩn bị và tổ chức đại hội chi bộ, đảng bộ các cấp và Đại hội đại biểu </w:t>
      </w:r>
      <w:r w:rsidR="009E1693" w:rsidRPr="009E1693">
        <w:rPr>
          <w:rFonts w:eastAsia="Times New Roman" w:cs="Times New Roman"/>
          <w:color w:val="000000" w:themeColor="text1"/>
          <w:szCs w:val="28"/>
        </w:rPr>
        <w:t>Đảng bộ huyện lần thứ VIII, nhiệm kỳ 2025- 2030</w:t>
      </w:r>
      <w:r w:rsidR="009E1693" w:rsidRPr="001A1666">
        <w:rPr>
          <w:rFonts w:eastAsia="Times New Roman" w:cs="Times New Roman"/>
          <w:color w:val="000000" w:themeColor="text1"/>
          <w:szCs w:val="28"/>
        </w:rPr>
        <w:t xml:space="preserve">; </w:t>
      </w:r>
      <w:r w:rsidR="00FC10E4">
        <w:rPr>
          <w:rFonts w:eastAsia="Times New Roman" w:cs="Times New Roman"/>
          <w:b/>
          <w:color w:val="000000" w:themeColor="text1"/>
          <w:szCs w:val="28"/>
        </w:rPr>
        <w:t>(4)</w:t>
      </w:r>
      <w:r w:rsidR="009E1693" w:rsidRPr="001A1666">
        <w:rPr>
          <w:rFonts w:eastAsia="Times New Roman" w:cs="Times New Roman"/>
          <w:color w:val="000000" w:themeColor="text1"/>
          <w:szCs w:val="28"/>
        </w:rPr>
        <w:t xml:space="preserve"> Kế hoạch số 177-KH/HU, ngày 18-7-2024 </w:t>
      </w:r>
      <w:bookmarkEnd w:id="2"/>
      <w:r w:rsidR="009E1693" w:rsidRPr="001A1666">
        <w:rPr>
          <w:color w:val="000000" w:themeColor="text1"/>
          <w:lang w:val="vi-VN"/>
        </w:rPr>
        <w:t xml:space="preserve">thực hiện </w:t>
      </w:r>
      <w:r w:rsidR="009E1693" w:rsidRPr="001A1666">
        <w:rPr>
          <w:color w:val="000000" w:themeColor="text1"/>
        </w:rPr>
        <w:t xml:space="preserve">Quy định số 131-QĐ/TW, ngày 27-10-2023 của Bộ Chính trị về kiểm soát quyền lực, phòng, chống tham nhũng, tiêu cực trong công tác kiểm tra, giám sát,thi hành kỷ luật đảng và trong hoạt động thanh tra kiểm toán; </w:t>
      </w:r>
      <w:r w:rsidR="00FC10E4">
        <w:rPr>
          <w:b/>
          <w:color w:val="000000" w:themeColor="text1"/>
        </w:rPr>
        <w:t>(5)</w:t>
      </w:r>
      <w:r w:rsidR="009E1693" w:rsidRPr="001A1666">
        <w:rPr>
          <w:color w:val="000000" w:themeColor="text1"/>
        </w:rPr>
        <w:t xml:space="preserve"> Kế hoạch số 176-KH/HU, ngày 17-7-2024 </w:t>
      </w:r>
      <w:r w:rsidR="009E1693" w:rsidRPr="001A1666">
        <w:rPr>
          <w:rFonts w:cs="Times New Roman"/>
          <w:color w:val="000000" w:themeColor="text1"/>
          <w:szCs w:val="28"/>
        </w:rPr>
        <w:t xml:space="preserve">lãnh đạo, chỉ đạo và tổ chức thực hiện công tác thể chế hóa chủ trương, chính sách của Đảng về phòng, chống tham nhũng, tiêu cực thành pháp luật của Nhà nước; </w:t>
      </w:r>
      <w:r w:rsidR="00FC10E4">
        <w:rPr>
          <w:rFonts w:cs="Times New Roman"/>
          <w:b/>
          <w:color w:val="000000" w:themeColor="text1"/>
          <w:szCs w:val="28"/>
        </w:rPr>
        <w:t>(6)</w:t>
      </w:r>
      <w:r w:rsidR="009E1693" w:rsidRPr="001A1666">
        <w:rPr>
          <w:rFonts w:cs="Times New Roman"/>
          <w:color w:val="000000" w:themeColor="text1"/>
          <w:szCs w:val="28"/>
        </w:rPr>
        <w:t xml:space="preserve"> Kế hoạch số 175-KH/HU, ngày 17-7-2024</w:t>
      </w:r>
      <w:r w:rsidR="007D63F8" w:rsidRPr="001A1666">
        <w:rPr>
          <w:rFonts w:cs="Times New Roman"/>
          <w:color w:val="000000" w:themeColor="text1"/>
          <w:szCs w:val="28"/>
        </w:rPr>
        <w:t xml:space="preserve"> </w:t>
      </w:r>
      <w:r w:rsidR="009E1693" w:rsidRPr="009E1693">
        <w:rPr>
          <w:rFonts w:eastAsia="Times New Roman" w:cs="Times New Roman"/>
          <w:iCs/>
          <w:color w:val="000000" w:themeColor="text1"/>
          <w:szCs w:val="28"/>
          <w:lang w:val="nl-NL"/>
        </w:rPr>
        <w:t>triển khai thực hiện Kết luận số 71-KL/TW, ngày 16-02-2024 của Bộ Chính trị về một số nhiệm vụ, giải pháp lớn triển khai đường lối đối ngoại Đại hội XIII của Đảng</w:t>
      </w:r>
      <w:r w:rsidR="009E1693" w:rsidRPr="001A1666">
        <w:rPr>
          <w:rFonts w:eastAsia="Times New Roman" w:cs="Times New Roman"/>
          <w:iCs/>
          <w:color w:val="000000" w:themeColor="text1"/>
          <w:szCs w:val="28"/>
          <w:lang w:val="nl-NL"/>
        </w:rPr>
        <w:t xml:space="preserve">; </w:t>
      </w:r>
      <w:r w:rsidR="00FC10E4">
        <w:rPr>
          <w:rFonts w:eastAsia="Times New Roman" w:cs="Times New Roman"/>
          <w:b/>
          <w:iCs/>
          <w:color w:val="000000" w:themeColor="text1"/>
          <w:szCs w:val="28"/>
          <w:lang w:val="nl-NL"/>
        </w:rPr>
        <w:t>(7)</w:t>
      </w:r>
      <w:r w:rsidR="009E1693" w:rsidRPr="001A1666">
        <w:rPr>
          <w:rFonts w:eastAsia="Times New Roman" w:cs="Times New Roman"/>
          <w:iCs/>
          <w:color w:val="000000" w:themeColor="text1"/>
          <w:szCs w:val="28"/>
          <w:lang w:val="nl-NL"/>
        </w:rPr>
        <w:t xml:space="preserve"> Kế hoạch số 174-KH/HU, ngày 15-7-2024 </w:t>
      </w:r>
      <w:r w:rsidR="009E1693" w:rsidRPr="001A1666">
        <w:rPr>
          <w:rFonts w:eastAsia="Times New Roman" w:cs="Arial"/>
          <w:color w:val="000000" w:themeColor="text1"/>
          <w:szCs w:val="28"/>
        </w:rPr>
        <w:t xml:space="preserve">thực hiện Chỉ thị </w:t>
      </w:r>
      <w:r w:rsidR="009E1693" w:rsidRPr="001A1666">
        <w:rPr>
          <w:rFonts w:eastAsia="Times New Roman" w:cs="Arial"/>
          <w:color w:val="000000" w:themeColor="text1"/>
          <w:szCs w:val="28"/>
        </w:rPr>
        <w:lastRenderedPageBreak/>
        <w:t>số 31-CT/TW, ngày 19-3-2024 của Ban Bí thư Trung ương Đảng “về tiếp tục tăng cường sự lãnh đạo của Đảng đối với công tác an toàn, vệ sinh lao động trong tình hình mới</w:t>
      </w:r>
      <w:r w:rsidR="009E1693" w:rsidRPr="001A1666">
        <w:rPr>
          <w:rFonts w:eastAsia="Times New Roman" w:cs="Arial"/>
          <w:i/>
          <w:color w:val="000000" w:themeColor="text1"/>
          <w:szCs w:val="28"/>
        </w:rPr>
        <w:t xml:space="preserve">; </w:t>
      </w:r>
      <w:r w:rsidR="009E1693" w:rsidRPr="001A1666">
        <w:rPr>
          <w:rFonts w:eastAsia="Times New Roman" w:cs="Arial"/>
          <w:b/>
          <w:color w:val="000000" w:themeColor="text1"/>
          <w:szCs w:val="28"/>
        </w:rPr>
        <w:t>(8)</w:t>
      </w:r>
      <w:r w:rsidR="009E1693" w:rsidRPr="001A1666">
        <w:rPr>
          <w:rFonts w:eastAsia="Times New Roman" w:cs="Arial"/>
          <w:i/>
          <w:color w:val="000000" w:themeColor="text1"/>
          <w:szCs w:val="28"/>
        </w:rPr>
        <w:t xml:space="preserve"> </w:t>
      </w:r>
      <w:r w:rsidR="009E1693" w:rsidRPr="001A1666">
        <w:rPr>
          <w:rFonts w:eastAsia="Times New Roman" w:cs="Arial"/>
          <w:color w:val="000000" w:themeColor="text1"/>
          <w:szCs w:val="28"/>
        </w:rPr>
        <w:t xml:space="preserve">Kế hoạch số 173-KH/HU, ngày 15-7-2024 </w:t>
      </w:r>
      <w:r w:rsidR="009E1693" w:rsidRPr="001A1666">
        <w:rPr>
          <w:rFonts w:cs="Times New Roman"/>
          <w:color w:val="000000" w:themeColor="text1"/>
          <w:szCs w:val="28"/>
        </w:rPr>
        <w:t>thực hiện Kết luận số 70-KL/TW, ngày 31-01-2024của Bộ Chính trị “về phát triển thể dục, thể thao trong giai đoạn mới”</w:t>
      </w:r>
      <w:r w:rsidR="007D63F8" w:rsidRPr="001A1666">
        <w:rPr>
          <w:rFonts w:cs="Times New Roman"/>
          <w:color w:val="000000" w:themeColor="text1"/>
          <w:szCs w:val="28"/>
        </w:rPr>
        <w:t xml:space="preserve">; </w:t>
      </w:r>
      <w:r w:rsidR="00FC10E4">
        <w:rPr>
          <w:rFonts w:cs="Times New Roman"/>
          <w:b/>
          <w:color w:val="000000" w:themeColor="text1"/>
          <w:szCs w:val="28"/>
        </w:rPr>
        <w:t xml:space="preserve">(9) </w:t>
      </w:r>
      <w:r w:rsidR="007D63F8" w:rsidRPr="001A1666">
        <w:rPr>
          <w:rFonts w:cs="Times New Roman"/>
          <w:color w:val="000000" w:themeColor="text1"/>
          <w:szCs w:val="28"/>
        </w:rPr>
        <w:t xml:space="preserve">Kế hoạch số </w:t>
      </w:r>
      <w:r w:rsidR="007D63F8" w:rsidRPr="001A1666">
        <w:rPr>
          <w:rFonts w:eastAsia="Times New Roman" w:cs="Arial"/>
          <w:color w:val="000000" w:themeColor="text1"/>
          <w:szCs w:val="28"/>
        </w:rPr>
        <w:t xml:space="preserve">172-KH/HU, ngày 08-7-2024 </w:t>
      </w:r>
      <w:r w:rsidR="007D63F8" w:rsidRPr="001A1666">
        <w:rPr>
          <w:rFonts w:eastAsia="Times New Roman" w:cs="Times New Roman"/>
          <w:bCs/>
          <w:noProof/>
          <w:color w:val="000000" w:themeColor="text1"/>
          <w:szCs w:val="28"/>
        </w:rPr>
        <w:t>t</w:t>
      </w:r>
      <w:r w:rsidR="007D63F8" w:rsidRPr="007D63F8">
        <w:rPr>
          <w:rFonts w:eastAsia="Times New Roman" w:cs="Times New Roman"/>
          <w:bCs/>
          <w:noProof/>
          <w:color w:val="000000" w:themeColor="text1"/>
          <w:szCs w:val="28"/>
          <w:lang w:val="vi-VN"/>
        </w:rPr>
        <w:t xml:space="preserve">hực hiện </w:t>
      </w:r>
      <w:r w:rsidR="007D63F8" w:rsidRPr="007D63F8">
        <w:rPr>
          <w:rFonts w:eastAsia="Times New Roman" w:cs="Times New Roman"/>
          <w:color w:val="000000" w:themeColor="text1"/>
          <w:szCs w:val="28"/>
        </w:rPr>
        <w:t>Kết luận số 62-KL/TW, ngày 02-10-2023 của Bộ Chính trị</w:t>
      </w:r>
      <w:r w:rsidR="007D63F8" w:rsidRPr="007D63F8">
        <w:rPr>
          <w:rFonts w:eastAsia="Times New Roman" w:cs="Times New Roman"/>
          <w:bCs/>
          <w:noProof/>
          <w:color w:val="000000" w:themeColor="text1"/>
          <w:szCs w:val="28"/>
          <w:lang w:val="vi-VN"/>
        </w:rPr>
        <w:t xml:space="preserve"> </w:t>
      </w:r>
      <w:r w:rsidR="007D63F8" w:rsidRPr="001A1666">
        <w:rPr>
          <w:rFonts w:eastAsia="Times New Roman" w:cs="Times New Roman"/>
          <w:bCs/>
          <w:noProof/>
          <w:color w:val="000000" w:themeColor="text1"/>
          <w:szCs w:val="28"/>
        </w:rPr>
        <w:t xml:space="preserve"> </w:t>
      </w:r>
      <w:r w:rsidR="007D63F8" w:rsidRPr="007D63F8">
        <w:rPr>
          <w:rFonts w:eastAsia="Times New Roman" w:cs="Times New Roman"/>
          <w:bCs/>
          <w:noProof/>
          <w:color w:val="000000" w:themeColor="text1"/>
          <w:szCs w:val="28"/>
        </w:rPr>
        <w:t>“</w:t>
      </w:r>
      <w:r w:rsidR="007D63F8" w:rsidRPr="007D63F8">
        <w:rPr>
          <w:rFonts w:eastAsia="Times New Roman" w:cs="Times New Roman"/>
          <w:bCs/>
          <w:noProof/>
          <w:color w:val="000000" w:themeColor="text1"/>
          <w:szCs w:val="28"/>
          <w:lang w:val="vi-VN"/>
        </w:rPr>
        <w:t>về</w:t>
      </w:r>
      <w:r w:rsidR="007D63F8" w:rsidRPr="007D63F8">
        <w:rPr>
          <w:rFonts w:eastAsia="Times New Roman" w:cs="Times New Roman"/>
          <w:bCs/>
          <w:noProof/>
          <w:color w:val="000000" w:themeColor="text1"/>
          <w:szCs w:val="28"/>
        </w:rPr>
        <w:t xml:space="preserve"> thực hiện Nghị quyết số 19-NQ/TW, ngày 25-10-2017 của Ban Chấp hành Trung ương Đảng khóa XII về tiếp tục đổi mới hệ thống tổ chức và quản lý, nâng cao chất lượng và hiệu quả hoạt động của các đơn vị sự nghiệp công lập”</w:t>
      </w:r>
      <w:r w:rsidR="007D63F8" w:rsidRPr="001A1666">
        <w:rPr>
          <w:rFonts w:eastAsia="Times New Roman" w:cs="Times New Roman"/>
          <w:bCs/>
          <w:noProof/>
          <w:color w:val="000000" w:themeColor="text1"/>
          <w:szCs w:val="28"/>
        </w:rPr>
        <w:t xml:space="preserve">; </w:t>
      </w:r>
      <w:r w:rsidR="00FC10E4">
        <w:rPr>
          <w:rFonts w:eastAsia="Times New Roman" w:cs="Times New Roman"/>
          <w:b/>
          <w:bCs/>
          <w:noProof/>
          <w:color w:val="000000" w:themeColor="text1"/>
          <w:szCs w:val="28"/>
        </w:rPr>
        <w:t>(10)</w:t>
      </w:r>
      <w:r w:rsidR="007D63F8" w:rsidRPr="001A1666">
        <w:rPr>
          <w:rFonts w:eastAsia="Times New Roman" w:cs="Times New Roman"/>
          <w:bCs/>
          <w:noProof/>
          <w:color w:val="000000" w:themeColor="text1"/>
          <w:szCs w:val="28"/>
        </w:rPr>
        <w:t xml:space="preserve"> Chương trình số 169-CTr/HU, ngày 17-7-2024 </w:t>
      </w:r>
      <w:r w:rsidR="007D63F8" w:rsidRPr="001A1666">
        <w:rPr>
          <w:color w:val="000000" w:themeColor="text1"/>
          <w:szCs w:val="28"/>
        </w:rPr>
        <w:t xml:space="preserve">thực hiện Nghị quyết số 44-NQ/TW, ngày 24-11-2023 của Ban Chấp hành Trung ương Đảng (Khóa XIII) “về Chiến lược bảo vệ Tổ quốc trong tình hình mới”; </w:t>
      </w:r>
      <w:r w:rsidR="00FC10E4">
        <w:rPr>
          <w:b/>
          <w:color w:val="000000" w:themeColor="text1"/>
          <w:szCs w:val="28"/>
        </w:rPr>
        <w:t>(11)</w:t>
      </w:r>
      <w:r w:rsidR="007D63F8" w:rsidRPr="001A1666">
        <w:rPr>
          <w:color w:val="000000" w:themeColor="text1"/>
          <w:szCs w:val="28"/>
        </w:rPr>
        <w:t xml:space="preserve"> Chương trình </w:t>
      </w:r>
      <w:r w:rsidR="007D63F8" w:rsidRPr="001A1666">
        <w:rPr>
          <w:rFonts w:eastAsia="Times New Roman" w:cs="Times New Roman"/>
          <w:bCs/>
          <w:noProof/>
          <w:color w:val="000000" w:themeColor="text1"/>
          <w:szCs w:val="28"/>
        </w:rPr>
        <w:t>số 168-CTr/HU, ngày 16-7-2024</w:t>
      </w:r>
      <w:r w:rsidR="007D63F8" w:rsidRPr="001A1666">
        <w:rPr>
          <w:rFonts w:eastAsia="Times New Roman" w:cs="Times New Roman"/>
          <w:b/>
          <w:color w:val="000000" w:themeColor="text1"/>
          <w:szCs w:val="28"/>
          <w:lang w:val="nl-NL"/>
        </w:rPr>
        <w:t xml:space="preserve"> </w:t>
      </w:r>
      <w:r w:rsidR="007D63F8" w:rsidRPr="001A1666">
        <w:rPr>
          <w:rFonts w:eastAsia="Times New Roman" w:cs="Times New Roman"/>
          <w:color w:val="000000" w:themeColor="text1"/>
          <w:szCs w:val="28"/>
          <w:lang w:val="nl-NL"/>
        </w:rPr>
        <w:t xml:space="preserve">thực hiện Nghị quyết số 43-NQ/TW, ngày 24-11-2023 của Ban Chấp hành Trung ương Đảng khóa XIII về tiếp tục phát huy truyền thống, </w:t>
      </w:r>
      <w:r w:rsidR="007D63F8" w:rsidRPr="007D63F8">
        <w:rPr>
          <w:rFonts w:eastAsia="Times New Roman" w:cs="Times New Roman"/>
          <w:color w:val="000000" w:themeColor="text1"/>
          <w:szCs w:val="28"/>
          <w:lang w:val="nl-NL"/>
        </w:rPr>
        <w:t>sức mạnh đại đoàn kết toàn dân tộc, xây dựng đất nước ta ngày càng phồn vinh, hạnh phúc</w:t>
      </w:r>
      <w:r w:rsidR="00E33C06">
        <w:rPr>
          <w:rFonts w:eastAsia="Times New Roman" w:cs="Times New Roman"/>
          <w:color w:val="000000" w:themeColor="text1"/>
          <w:szCs w:val="28"/>
          <w:lang w:val="nl-NL"/>
        </w:rPr>
        <w:t xml:space="preserve">; </w:t>
      </w:r>
      <w:r w:rsidR="00FC10E4">
        <w:rPr>
          <w:rFonts w:eastAsia="Times New Roman" w:cs="Times New Roman"/>
          <w:b/>
          <w:color w:val="000000" w:themeColor="text1"/>
          <w:szCs w:val="28"/>
          <w:lang w:val="nl-NL"/>
        </w:rPr>
        <w:t>(12)</w:t>
      </w:r>
      <w:r w:rsidR="00E33C06">
        <w:rPr>
          <w:rFonts w:eastAsia="Times New Roman" w:cs="Times New Roman"/>
          <w:color w:val="000000" w:themeColor="text1"/>
          <w:szCs w:val="28"/>
          <w:lang w:val="nl-NL"/>
        </w:rPr>
        <w:t xml:space="preserve"> </w:t>
      </w:r>
      <w:r w:rsidR="00E33C06" w:rsidRPr="00E33C06">
        <w:rPr>
          <w:rFonts w:eastAsia="Times New Roman" w:cs="Times New Roman"/>
          <w:color w:val="000000" w:themeColor="text1"/>
          <w:szCs w:val="28"/>
          <w:lang w:val="nl-NL"/>
        </w:rPr>
        <w:t xml:space="preserve">Công văn số 2264-CV/HU, ngày 16-7-2024 </w:t>
      </w:r>
      <w:r w:rsidR="00E33C06" w:rsidRPr="00E33C06">
        <w:rPr>
          <w:szCs w:val="28"/>
        </w:rPr>
        <w:t>V/v tăng cường hưởng ứng tham gia Giải báo chí  xây dựng Đảng tỉ</w:t>
      </w:r>
      <w:r w:rsidR="00E33C06">
        <w:rPr>
          <w:szCs w:val="28"/>
        </w:rPr>
        <w:t xml:space="preserve">nh Kon Tum năm 2024; </w:t>
      </w:r>
      <w:r w:rsidR="00FC10E4">
        <w:rPr>
          <w:b/>
          <w:szCs w:val="28"/>
        </w:rPr>
        <w:t>(13)</w:t>
      </w:r>
      <w:r w:rsidR="00E33C06">
        <w:rPr>
          <w:szCs w:val="28"/>
        </w:rPr>
        <w:t xml:space="preserve"> </w:t>
      </w:r>
      <w:r w:rsidR="00E33C06" w:rsidRPr="00E33C06">
        <w:rPr>
          <w:szCs w:val="28"/>
        </w:rPr>
        <w:t xml:space="preserve">Công văn số 2257-CV/HU, ngày 15-7-2024 </w:t>
      </w:r>
      <w:r w:rsidR="00E33C06" w:rsidRPr="00E33C06">
        <w:rPr>
          <w:color w:val="000000"/>
          <w:szCs w:val="28"/>
          <w:lang w:val="en-GB"/>
        </w:rPr>
        <w:t xml:space="preserve">V/v nâng cao hiệu quả công tác tôn giáo trên địa bàn huyện; </w:t>
      </w:r>
      <w:r w:rsidR="00FC10E4">
        <w:rPr>
          <w:b/>
          <w:color w:val="000000"/>
          <w:szCs w:val="28"/>
          <w:lang w:val="en-GB"/>
        </w:rPr>
        <w:t>(14)</w:t>
      </w:r>
      <w:r w:rsidR="00E33C06" w:rsidRPr="00E33C06">
        <w:rPr>
          <w:color w:val="000000"/>
          <w:szCs w:val="28"/>
          <w:lang w:val="en-GB"/>
        </w:rPr>
        <w:t xml:space="preserve"> Công văn số 2243-CV/HU, ngày 04-7-2024 </w:t>
      </w:r>
      <w:r w:rsidR="00E33C06" w:rsidRPr="00E33C06">
        <w:rPr>
          <w:iCs/>
          <w:szCs w:val="28"/>
        </w:rPr>
        <w:t>V/v tiếp tục thực hiện nghiêm việc chào cờ và đọc Di chúc của Chủ tịch Hồ Chí Minh</w:t>
      </w:r>
      <w:r w:rsidR="00B64C59">
        <w:rPr>
          <w:iCs/>
          <w:szCs w:val="28"/>
        </w:rPr>
        <w:t>.</w:t>
      </w:r>
    </w:p>
    <w:p w:rsidR="00AD66E1" w:rsidRPr="001A1666" w:rsidRDefault="00AD66E1" w:rsidP="00AD66E1">
      <w:pPr>
        <w:ind w:right="-290"/>
        <w:jc w:val="both"/>
        <w:rPr>
          <w:rFonts w:cs="Times New Roman"/>
          <w:i/>
          <w:color w:val="000000" w:themeColor="text1"/>
          <w:szCs w:val="28"/>
          <w:lang w:eastAsia="vi-VN"/>
        </w:rPr>
      </w:pPr>
      <w:r w:rsidRPr="001A1666">
        <w:rPr>
          <w:rFonts w:cs="Times New Roman"/>
          <w:noProof/>
          <w:color w:val="000000" w:themeColor="text1"/>
        </w:rPr>
        <mc:AlternateContent>
          <mc:Choice Requires="wps">
            <w:drawing>
              <wp:anchor distT="0" distB="0" distL="114300" distR="114300" simplePos="0" relativeHeight="251659264" behindDoc="0" locked="0" layoutInCell="1" allowOverlap="1" wp14:anchorId="6D8CA9D6" wp14:editId="485C63C3">
                <wp:simplePos x="0" y="0"/>
                <wp:positionH relativeFrom="column">
                  <wp:posOffset>1248572</wp:posOffset>
                </wp:positionH>
                <wp:positionV relativeFrom="paragraph">
                  <wp:posOffset>153035</wp:posOffset>
                </wp:positionV>
                <wp:extent cx="3329261" cy="31750"/>
                <wp:effectExtent l="0" t="0" r="24130" b="25400"/>
                <wp:wrapNone/>
                <wp:docPr id="2" name="Straight Connector 2"/>
                <wp:cNvGraphicFramePr/>
                <a:graphic xmlns:a="http://schemas.openxmlformats.org/drawingml/2006/main">
                  <a:graphicData uri="http://schemas.microsoft.com/office/word/2010/wordprocessingShape">
                    <wps:wsp>
                      <wps:cNvCnPr/>
                      <wps:spPr>
                        <a:xfrm flipV="1">
                          <a:off x="0" y="0"/>
                          <a:ext cx="3329261" cy="3175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3pt,12.05pt" to="360.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" strokecolor="#4a7ebb"/>
            </w:pict>
          </mc:Fallback>
        </mc:AlternateContent>
      </w:r>
    </w:p>
    <w:p w:rsidR="00AD66E1" w:rsidRDefault="00AD66E1" w:rsidP="00AD66E1"/>
    <w:p w:rsidR="000F3920" w:rsidRDefault="000F3920"/>
    <w:sectPr w:rsidR="000F3920" w:rsidSect="00DA6215">
      <w:headerReference w:type="default" r:id="rId7"/>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F0B" w:rsidRDefault="00182F0B">
      <w:pPr>
        <w:spacing w:after="0" w:line="240" w:lineRule="auto"/>
      </w:pPr>
      <w:r>
        <w:separator/>
      </w:r>
    </w:p>
  </w:endnote>
  <w:endnote w:type="continuationSeparator" w:id="0">
    <w:p w:rsidR="00182F0B" w:rsidRDefault="00182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F0B" w:rsidRDefault="00182F0B">
      <w:pPr>
        <w:spacing w:after="0" w:line="240" w:lineRule="auto"/>
      </w:pPr>
      <w:r>
        <w:separator/>
      </w:r>
    </w:p>
  </w:footnote>
  <w:footnote w:type="continuationSeparator" w:id="0">
    <w:p w:rsidR="00182F0B" w:rsidRDefault="00182F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527000"/>
      <w:docPartObj>
        <w:docPartGallery w:val="Page Numbers (Top of Page)"/>
        <w:docPartUnique/>
      </w:docPartObj>
    </w:sdtPr>
    <w:sdtEndPr>
      <w:rPr>
        <w:noProof/>
      </w:rPr>
    </w:sdtEndPr>
    <w:sdtContent>
      <w:p w:rsidR="00182F0B" w:rsidRDefault="00182F0B">
        <w:pPr>
          <w:pStyle w:val="Header"/>
          <w:jc w:val="center"/>
        </w:pPr>
        <w:r>
          <w:fldChar w:fldCharType="begin"/>
        </w:r>
        <w:r>
          <w:instrText xml:space="preserve"> PAGE   \* MERGEFORMAT </w:instrText>
        </w:r>
        <w:r>
          <w:fldChar w:fldCharType="separate"/>
        </w:r>
        <w:r w:rsidR="00C00E48">
          <w:rPr>
            <w:noProof/>
          </w:rPr>
          <w:t>5</w:t>
        </w:r>
        <w:r>
          <w:rPr>
            <w:noProof/>
          </w:rPr>
          <w:fldChar w:fldCharType="end"/>
        </w:r>
      </w:p>
    </w:sdtContent>
  </w:sdt>
  <w:p w:rsidR="00182F0B" w:rsidRDefault="00182F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6E1"/>
    <w:rsid w:val="000F3920"/>
    <w:rsid w:val="00130C67"/>
    <w:rsid w:val="00182F0B"/>
    <w:rsid w:val="001A1666"/>
    <w:rsid w:val="001C5283"/>
    <w:rsid w:val="001E193F"/>
    <w:rsid w:val="00267100"/>
    <w:rsid w:val="004A3EBC"/>
    <w:rsid w:val="00531E03"/>
    <w:rsid w:val="006948A5"/>
    <w:rsid w:val="007954D0"/>
    <w:rsid w:val="007D63F8"/>
    <w:rsid w:val="00831028"/>
    <w:rsid w:val="008D2122"/>
    <w:rsid w:val="009427B7"/>
    <w:rsid w:val="0095204F"/>
    <w:rsid w:val="0096740F"/>
    <w:rsid w:val="009E1693"/>
    <w:rsid w:val="00AD66E1"/>
    <w:rsid w:val="00B64C59"/>
    <w:rsid w:val="00B9461C"/>
    <w:rsid w:val="00C00E48"/>
    <w:rsid w:val="00DA6215"/>
    <w:rsid w:val="00DE215A"/>
    <w:rsid w:val="00E1069E"/>
    <w:rsid w:val="00E33C06"/>
    <w:rsid w:val="00FC1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6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6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6E1"/>
  </w:style>
  <w:style w:type="character" w:styleId="Hyperlink">
    <w:name w:val="Hyperlink"/>
    <w:basedOn w:val="DefaultParagraphFont"/>
    <w:uiPriority w:val="99"/>
    <w:unhideWhenUsed/>
    <w:rsid w:val="00AD66E1"/>
    <w:rPr>
      <w:color w:val="0000FF" w:themeColor="hyperlink"/>
      <w:u w:val="single"/>
    </w:rPr>
  </w:style>
  <w:style w:type="paragraph" w:styleId="ListParagraph">
    <w:name w:val="List Paragraph"/>
    <w:basedOn w:val="Normal"/>
    <w:uiPriority w:val="34"/>
    <w:qFormat/>
    <w:rsid w:val="00AD66E1"/>
    <w:pPr>
      <w:ind w:left="720"/>
      <w:contextualSpacing/>
    </w:pPr>
  </w:style>
  <w:style w:type="character" w:customStyle="1" w:styleId="Heading22">
    <w:name w:val="Heading #2 (2)_"/>
    <w:link w:val="Heading220"/>
    <w:rsid w:val="009E1693"/>
    <w:rPr>
      <w:b/>
      <w:bCs/>
      <w:szCs w:val="28"/>
      <w:shd w:val="clear" w:color="auto" w:fill="FFFFFF"/>
    </w:rPr>
  </w:style>
  <w:style w:type="paragraph" w:customStyle="1" w:styleId="Heading220">
    <w:name w:val="Heading #2 (2)"/>
    <w:basedOn w:val="Normal"/>
    <w:link w:val="Heading22"/>
    <w:rsid w:val="009E1693"/>
    <w:pPr>
      <w:widowControl w:val="0"/>
      <w:shd w:val="clear" w:color="auto" w:fill="FFFFFF"/>
      <w:spacing w:after="0" w:line="0" w:lineRule="atLeast"/>
      <w:outlineLvl w:val="1"/>
    </w:pPr>
    <w:rPr>
      <w:b/>
      <w:bCs/>
      <w:szCs w:val="28"/>
      <w:shd w:val="clear" w:color="auto" w:fill="FFFFFF"/>
    </w:rPr>
  </w:style>
  <w:style w:type="paragraph" w:customStyle="1" w:styleId="CharChar1CharChar">
    <w:name w:val="Char Char1 Char Char"/>
    <w:basedOn w:val="Normal"/>
    <w:rsid w:val="007D63F8"/>
    <w:pPr>
      <w:spacing w:after="160" w:line="240" w:lineRule="exact"/>
    </w:pPr>
    <w:rPr>
      <w:rFonts w:eastAsia="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6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6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6E1"/>
  </w:style>
  <w:style w:type="character" w:styleId="Hyperlink">
    <w:name w:val="Hyperlink"/>
    <w:basedOn w:val="DefaultParagraphFont"/>
    <w:uiPriority w:val="99"/>
    <w:unhideWhenUsed/>
    <w:rsid w:val="00AD66E1"/>
    <w:rPr>
      <w:color w:val="0000FF" w:themeColor="hyperlink"/>
      <w:u w:val="single"/>
    </w:rPr>
  </w:style>
  <w:style w:type="paragraph" w:styleId="ListParagraph">
    <w:name w:val="List Paragraph"/>
    <w:basedOn w:val="Normal"/>
    <w:uiPriority w:val="34"/>
    <w:qFormat/>
    <w:rsid w:val="00AD66E1"/>
    <w:pPr>
      <w:ind w:left="720"/>
      <w:contextualSpacing/>
    </w:pPr>
  </w:style>
  <w:style w:type="character" w:customStyle="1" w:styleId="Heading22">
    <w:name w:val="Heading #2 (2)_"/>
    <w:link w:val="Heading220"/>
    <w:rsid w:val="009E1693"/>
    <w:rPr>
      <w:b/>
      <w:bCs/>
      <w:szCs w:val="28"/>
      <w:shd w:val="clear" w:color="auto" w:fill="FFFFFF"/>
    </w:rPr>
  </w:style>
  <w:style w:type="paragraph" w:customStyle="1" w:styleId="Heading220">
    <w:name w:val="Heading #2 (2)"/>
    <w:basedOn w:val="Normal"/>
    <w:link w:val="Heading22"/>
    <w:rsid w:val="009E1693"/>
    <w:pPr>
      <w:widowControl w:val="0"/>
      <w:shd w:val="clear" w:color="auto" w:fill="FFFFFF"/>
      <w:spacing w:after="0" w:line="0" w:lineRule="atLeast"/>
      <w:outlineLvl w:val="1"/>
    </w:pPr>
    <w:rPr>
      <w:b/>
      <w:bCs/>
      <w:szCs w:val="28"/>
      <w:shd w:val="clear" w:color="auto" w:fill="FFFFFF"/>
    </w:rPr>
  </w:style>
  <w:style w:type="paragraph" w:customStyle="1" w:styleId="CharChar1CharChar">
    <w:name w:val="Char Char1 Char Char"/>
    <w:basedOn w:val="Normal"/>
    <w:rsid w:val="007D63F8"/>
    <w:pPr>
      <w:spacing w:after="160" w:line="240" w:lineRule="exact"/>
    </w:pPr>
    <w:rPr>
      <w:rFonts w:eastAsia="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192214">
      <w:bodyDiv w:val="1"/>
      <w:marLeft w:val="0"/>
      <w:marRight w:val="0"/>
      <w:marTop w:val="0"/>
      <w:marBottom w:val="0"/>
      <w:divBdr>
        <w:top w:val="none" w:sz="0" w:space="0" w:color="auto"/>
        <w:left w:val="none" w:sz="0" w:space="0" w:color="auto"/>
        <w:bottom w:val="none" w:sz="0" w:space="0" w:color="auto"/>
        <w:right w:val="none" w:sz="0" w:space="0" w:color="auto"/>
      </w:divBdr>
    </w:div>
    <w:div w:id="850684892">
      <w:bodyDiv w:val="1"/>
      <w:marLeft w:val="0"/>
      <w:marRight w:val="0"/>
      <w:marTop w:val="0"/>
      <w:marBottom w:val="0"/>
      <w:divBdr>
        <w:top w:val="none" w:sz="0" w:space="0" w:color="auto"/>
        <w:left w:val="none" w:sz="0" w:space="0" w:color="auto"/>
        <w:bottom w:val="none" w:sz="0" w:space="0" w:color="auto"/>
        <w:right w:val="none" w:sz="0" w:space="0" w:color="auto"/>
      </w:divBdr>
    </w:div>
    <w:div w:id="120274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5</Pages>
  <Words>1777</Words>
  <Characters>10132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dcterms:created xsi:type="dcterms:W3CDTF">2024-07-29T08:19:00Z</dcterms:created>
  <dcterms:modified xsi:type="dcterms:W3CDTF">2024-07-31T07:45:00Z</dcterms:modified>
</cp:coreProperties>
</file>