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E7" w:rsidRPr="00F3649B" w:rsidRDefault="00D268E7" w:rsidP="00D268E7">
      <w:pPr>
        <w:shd w:val="clear" w:color="auto" w:fill="FFFFFF"/>
        <w:spacing w:before="120" w:after="120" w:line="360" w:lineRule="exact"/>
        <w:jc w:val="center"/>
        <w:rPr>
          <w:rFonts w:eastAsia="Times New Roman" w:cs="Times New Roman"/>
          <w:b/>
          <w:color w:val="000000" w:themeColor="text1"/>
          <w:sz w:val="32"/>
          <w:szCs w:val="32"/>
        </w:rPr>
      </w:pPr>
      <w:r w:rsidRPr="00F3649B">
        <w:rPr>
          <w:rFonts w:eastAsia="Times New Roman" w:cs="Times New Roman"/>
          <w:b/>
          <w:color w:val="000000" w:themeColor="text1"/>
          <w:sz w:val="32"/>
          <w:szCs w:val="32"/>
        </w:rPr>
        <w:t>TÀI LIỆU SINH HOẠT CHI BỘ THÁNG 11-2024</w:t>
      </w:r>
    </w:p>
    <w:p w:rsidR="00D268E7" w:rsidRPr="00F3649B" w:rsidRDefault="00D268E7" w:rsidP="00055280">
      <w:pPr>
        <w:shd w:val="clear" w:color="auto" w:fill="FFFFFF"/>
        <w:spacing w:before="100" w:after="100" w:line="360" w:lineRule="exact"/>
        <w:ind w:firstLine="567"/>
        <w:jc w:val="both"/>
        <w:rPr>
          <w:rFonts w:eastAsia="Times New Roman" w:cs="Times New Roman"/>
          <w:b/>
          <w:bCs/>
          <w:color w:val="000000" w:themeColor="text1"/>
          <w:szCs w:val="28"/>
        </w:rPr>
      </w:pPr>
      <w:r w:rsidRPr="00F3649B">
        <w:rPr>
          <w:rFonts w:eastAsia="Times New Roman" w:cs="Times New Roman"/>
          <w:b/>
          <w:bCs/>
          <w:color w:val="000000" w:themeColor="text1"/>
          <w:szCs w:val="28"/>
        </w:rPr>
        <w:t>A. ĐỊNH HƯỚNG SINH HOẠT CHI BỘ TRONG THÁNG 11-2024</w:t>
      </w:r>
    </w:p>
    <w:p w:rsidR="00D268E7" w:rsidRPr="00F3649B" w:rsidRDefault="004A4D19" w:rsidP="00055280">
      <w:pPr>
        <w:tabs>
          <w:tab w:val="left" w:pos="567"/>
        </w:tabs>
        <w:spacing w:before="100" w:after="100" w:line="360" w:lineRule="exact"/>
        <w:ind w:hanging="284"/>
        <w:jc w:val="both"/>
        <w:rPr>
          <w:rFonts w:eastAsia="Times New Roman" w:cs="Times New Roman"/>
          <w:color w:val="000000" w:themeColor="text1"/>
          <w:szCs w:val="28"/>
        </w:rPr>
      </w:pPr>
      <w:r>
        <w:rPr>
          <w:rFonts w:eastAsia="Times New Roman" w:cs="Times New Roman"/>
          <w:color w:val="000000" w:themeColor="text1"/>
          <w:szCs w:val="28"/>
        </w:rPr>
        <w:tab/>
      </w:r>
      <w:r>
        <w:rPr>
          <w:rFonts w:eastAsia="Times New Roman" w:cs="Times New Roman"/>
          <w:color w:val="000000" w:themeColor="text1"/>
          <w:szCs w:val="28"/>
        </w:rPr>
        <w:tab/>
      </w:r>
      <w:r w:rsidR="00D268E7" w:rsidRPr="00F3649B">
        <w:rPr>
          <w:rFonts w:eastAsia="Times New Roman" w:cs="Times New Roman"/>
          <w:color w:val="000000" w:themeColor="text1"/>
          <w:szCs w:val="28"/>
        </w:rPr>
        <w:t xml:space="preserve">Các cấp ủy, chi bộ </w:t>
      </w:r>
      <w:r w:rsidR="00D268E7" w:rsidRPr="00F3649B">
        <w:rPr>
          <w:rFonts w:eastAsia="Times New Roman" w:cs="Times New Roman"/>
          <w:b/>
          <w:color w:val="000000" w:themeColor="text1"/>
          <w:szCs w:val="28"/>
        </w:rPr>
        <w:t>lựa chọn những nội dung</w:t>
      </w:r>
      <w:r w:rsidR="00D268E7" w:rsidRPr="00F3649B">
        <w:rPr>
          <w:rFonts w:eastAsia="Times New Roman" w:cs="Times New Roman"/>
          <w:color w:val="000000" w:themeColor="text1"/>
          <w:szCs w:val="28"/>
        </w:rPr>
        <w:t xml:space="preserve"> trong Tài liệu sinh hoạt tháng 11/2024 để sinh hoạt chi bộ </w:t>
      </w:r>
      <w:r w:rsidR="00D268E7" w:rsidRPr="00F3649B">
        <w:rPr>
          <w:rFonts w:eastAsia="Times New Roman" w:cs="Times New Roman"/>
          <w:b/>
          <w:color w:val="000000" w:themeColor="text1"/>
          <w:szCs w:val="28"/>
        </w:rPr>
        <w:t xml:space="preserve">(phần </w:t>
      </w:r>
      <w:r w:rsidR="00D268E7" w:rsidRPr="00F3649B">
        <w:rPr>
          <w:rFonts w:cs="Times New Roman"/>
          <w:b/>
          <w:iCs/>
          <w:color w:val="000000" w:themeColor="text1"/>
          <w:szCs w:val="28"/>
        </w:rPr>
        <w:t>công tác chính trị, tư tưởng)</w:t>
      </w:r>
      <w:r w:rsidR="00D268E7" w:rsidRPr="00F3649B">
        <w:rPr>
          <w:rFonts w:eastAsia="Times New Roman" w:cs="Times New Roman"/>
          <w:b/>
          <w:color w:val="000000" w:themeColor="text1"/>
          <w:szCs w:val="28"/>
        </w:rPr>
        <w:t>.</w:t>
      </w:r>
      <w:r w:rsidR="00D268E7" w:rsidRPr="00F3649B">
        <w:rPr>
          <w:rFonts w:eastAsia="Times New Roman" w:cs="Times New Roman"/>
          <w:color w:val="000000" w:themeColor="text1"/>
          <w:szCs w:val="28"/>
        </w:rPr>
        <w:t xml:space="preserve"> Tập trung tuyên</w:t>
      </w:r>
      <w:r>
        <w:rPr>
          <w:rFonts w:eastAsia="Times New Roman" w:cs="Times New Roman"/>
          <w:color w:val="000000" w:themeColor="text1"/>
          <w:szCs w:val="28"/>
        </w:rPr>
        <w:t xml:space="preserve"> truyền, thông tin các nội dung</w:t>
      </w:r>
      <w:r w:rsidR="00D268E7" w:rsidRPr="00F3649B">
        <w:rPr>
          <w:rFonts w:eastAsia="Times New Roman" w:cs="Times New Roman"/>
          <w:color w:val="000000" w:themeColor="text1"/>
          <w:szCs w:val="28"/>
        </w:rPr>
        <w:t xml:space="preserve">: </w:t>
      </w:r>
    </w:p>
    <w:p w:rsidR="00D268E7" w:rsidRPr="00F3649B" w:rsidRDefault="004A4D19" w:rsidP="00055280">
      <w:pPr>
        <w:tabs>
          <w:tab w:val="left" w:pos="567"/>
        </w:tabs>
        <w:spacing w:before="100" w:after="100" w:line="360" w:lineRule="exact"/>
        <w:ind w:hanging="284"/>
        <w:jc w:val="both"/>
        <w:rPr>
          <w:rFonts w:eastAsia="Times New Roman" w:cs="Times New Roman"/>
          <w:color w:val="000000" w:themeColor="text1"/>
          <w:szCs w:val="28"/>
        </w:rPr>
      </w:pPr>
      <w:r>
        <w:rPr>
          <w:rFonts w:eastAsia="Times New Roman" w:cs="Times New Roman"/>
          <w:b/>
          <w:bCs/>
          <w:color w:val="000000" w:themeColor="text1"/>
          <w:szCs w:val="28"/>
        </w:rPr>
        <w:tab/>
      </w:r>
      <w:r>
        <w:rPr>
          <w:rFonts w:eastAsia="Times New Roman" w:cs="Times New Roman"/>
          <w:b/>
          <w:bCs/>
          <w:color w:val="000000" w:themeColor="text1"/>
          <w:szCs w:val="28"/>
        </w:rPr>
        <w:tab/>
      </w:r>
      <w:r w:rsidR="00D268E7" w:rsidRPr="00F3649B">
        <w:rPr>
          <w:rFonts w:eastAsia="Times New Roman" w:cs="Times New Roman"/>
          <w:b/>
          <w:bCs/>
          <w:color w:val="000000" w:themeColor="text1"/>
          <w:szCs w:val="28"/>
        </w:rPr>
        <w:t>1.</w:t>
      </w:r>
      <w:r w:rsidR="00D268E7" w:rsidRPr="00F3649B">
        <w:rPr>
          <w:rFonts w:eastAsia="Times New Roman" w:cs="Times New Roman"/>
          <w:color w:val="000000" w:themeColor="text1"/>
          <w:szCs w:val="28"/>
        </w:rPr>
        <w:t> Tuyên truyền Quy chế bầu cử trong Đảng theo Quyết định số 190-QĐ/TW, ngày 10-10-2024 của Ban Chấp hành Trung ương Đảng; chú trọng tuyên truyền các điểm mới về đối tượng, phạm vi điều chỉnh; nhiệm vụ của cấp ủy triệu tập đại hội; nhiệm vụ của đoàn chủ tịch, chủ tịch đại hội; về bổ sung quy định nhiệm vụ của ban thẩm tra tư cách đại biểu của đại hội; về ứng cử và thủ tục ứng cử; về đề cử và thủ tục đề cử; quy định về số dư và danh sách bầu cử; về phiếu bầu cử; danh sách trích ngang của các ứng cử viên; nguyên tắc bầu cử trong Đảng.</w:t>
      </w:r>
    </w:p>
    <w:p w:rsidR="00664194" w:rsidRDefault="00D268E7" w:rsidP="00055280">
      <w:pPr>
        <w:spacing w:before="100" w:after="100" w:line="360" w:lineRule="exact"/>
        <w:ind w:firstLine="567"/>
        <w:jc w:val="both"/>
        <w:rPr>
          <w:rFonts w:eastAsia="Times New Roman" w:cs="Times New Roman"/>
          <w:color w:val="000000" w:themeColor="text1"/>
          <w:szCs w:val="28"/>
        </w:rPr>
      </w:pPr>
      <w:r w:rsidRPr="00F3649B">
        <w:rPr>
          <w:rFonts w:eastAsia="Times New Roman" w:cs="Times New Roman"/>
          <w:b/>
          <w:bCs/>
          <w:color w:val="000000" w:themeColor="text1"/>
          <w:szCs w:val="28"/>
        </w:rPr>
        <w:t>2.</w:t>
      </w:r>
      <w:r w:rsidRPr="00F3649B">
        <w:rPr>
          <w:rFonts w:eastAsia="Times New Roman" w:cs="Times New Roman"/>
          <w:color w:val="000000" w:themeColor="text1"/>
          <w:szCs w:val="28"/>
        </w:rPr>
        <w:t xml:space="preserve"> Tuyên truyền những kết quả tích cực 9 tháng đầu năm 2024 về triển khai thực hiện Nghị quyết số 23-NQ/TU, ngày 05-12-2023 của Tỉnh ủy. </w:t>
      </w:r>
      <w:r w:rsidRPr="004A4D19">
        <w:rPr>
          <w:rFonts w:eastAsia="Times New Roman" w:cs="Times New Roman"/>
          <w:i/>
          <w:color w:val="000000" w:themeColor="text1"/>
          <w:szCs w:val="28"/>
        </w:rPr>
        <w:t>Trong đó:</w:t>
      </w:r>
      <w:r w:rsidRPr="00F3649B">
        <w:rPr>
          <w:rFonts w:eastAsia="Times New Roman" w:cs="Times New Roman"/>
          <w:color w:val="000000" w:themeColor="text1"/>
          <w:szCs w:val="28"/>
        </w:rPr>
        <w:t xml:space="preserve"> Tổng sản phẩm trên địa bàn (GRDP) ước đạt hơn 13.077 tỷ đồng, tốc độ tăng trưởng đạt 7,34%, đứng thứ  27/63 tỉnh, thành phố, cao hơn mức tăng trưởng bình quân của cả nước (6,82%) và cao nhất trong khu vực Tây Nguyên. Tổng vốn đầu tư toàn xã hội đạt khoảng 20.930 tỷ đồng, tăng 6,2% so với cùng kỳ. Thu ngân sách Nhà nước đạt 2.377 tỷ đồng. Đã giải ngân được hơn 958/2.319 tỷ đồng vốn đầu tư công, đạt 41,34% so với thực nguồn kế hoạch vốn được giao; 392,2/798,3 tỷ đồng vốn các chương trình mục tiêu quốc gia, đạt 49,13%. Thu hút được khoảng 1.928.543 lượt khách du lịch đến tỉnh, với tổng doanh thu khoảng 598 tỷ đồng, đạt 98,8% kế hoạch. Đã thu hút được 16 dự án đầu tư với tổng vốn đăng ký khoảng 1.205 tỷ đồng. Thành lập mới  222 doanh nghiệp, 36 hợp tác xã. Cải tạo được hơn 2.060 ha vườn tạp của 11.761 hộ gia đình. Đến nay, toàn tỉnh có 48 xã được công nhận đạt chuẩn nông thôn mới (01 xã đang hoàn thiện hồ sơ đề nghị công nhận đạt chuẩn nông thôn mới); 76/498 thôn (làng) vùng đồng bào DTTS đạt chuẩn nông thôn mới. 99,37% hộ DTTS có đất ở, đạt  100,34% kế hoạch; 99,39% hộ DTTS có đất sản xuất, đạt 100,42% kế hoạch. Giải quyết việc làm cho 6.288 lao động, đạt 96,74% kế hoạch. Tỷ lệ học sinh tốt nghiệp THCS, THPT chuyển sang học nghề đạt 25,36%, đạt 72,46% kế hoạch. Tỷ lệ bao phủ BHXH khoảng 20,26%, đạt 100,55% kế hoạch; tỷ lệ bao phủ bảo hiểm thất nghiệp khoảng 11,65%, đạt 96,68% kế hoạch. Kết nạp được 613 đảng viên mới, đạt 68,11% kế hoạch. An ninh chính trị, trật tự an toàn xã hội ổn định. Công tác xây dựng Đảng đạt nhiều kết quả quan trọng, chất lượng tổ chức đảng và đảng viên tiếp tục được nâng lên. Tuyên truyền các chỉ tiêu, nhiệm vụ giải pháp trọng tâm theo Nghị quyết số 26-NQ/TU, ngày 22-10-2024 của Tỉnh ủy </w:t>
      </w:r>
      <w:r w:rsidRPr="00F3649B">
        <w:rPr>
          <w:rFonts w:eastAsia="Times New Roman" w:cs="Times New Roman"/>
          <w:i/>
          <w:iCs/>
          <w:color w:val="000000" w:themeColor="text1"/>
          <w:szCs w:val="28"/>
        </w:rPr>
        <w:t>"về lãnh đạo thực hiện nhiệm vụ kinh tế - xã hội, quốc phòng, an ninh, xây dựng Đảng và hệ thống chính trị 3 tháng cuối năm 2024"</w:t>
      </w:r>
    </w:p>
    <w:p w:rsidR="006E3BF0" w:rsidRPr="00346B20" w:rsidRDefault="00D268E7" w:rsidP="00055280">
      <w:pPr>
        <w:spacing w:before="100" w:after="100" w:line="360" w:lineRule="exact"/>
        <w:ind w:firstLine="567"/>
        <w:jc w:val="both"/>
        <w:rPr>
          <w:szCs w:val="28"/>
        </w:rPr>
      </w:pPr>
      <w:r w:rsidRPr="00F3649B">
        <w:rPr>
          <w:rFonts w:eastAsia="Times New Roman" w:cs="Times New Roman"/>
          <w:b/>
          <w:bCs/>
          <w:color w:val="000000" w:themeColor="text1"/>
          <w:szCs w:val="28"/>
        </w:rPr>
        <w:lastRenderedPageBreak/>
        <w:t>3.</w:t>
      </w:r>
      <w:r w:rsidRPr="00F3649B">
        <w:rPr>
          <w:rFonts w:eastAsia="Times New Roman" w:cs="Times New Roman"/>
          <w:color w:val="000000" w:themeColor="text1"/>
          <w:szCs w:val="28"/>
        </w:rPr>
        <w:t xml:space="preserve"> Tuyên truyền những chủ đề lớn, trọng tâm từ nay đến Đại hội đại biểu toàn quốc lần thứ XIV của Đảng ; trang trí, khánh tiết Đại hội </w:t>
      </w:r>
      <w:r w:rsidR="00793F8A" w:rsidRPr="00793F8A">
        <w:rPr>
          <w:rFonts w:eastAsia="Times New Roman" w:cs="Times New Roman"/>
          <w:iCs/>
          <w:color w:val="000000" w:themeColor="text1"/>
          <w:szCs w:val="28"/>
        </w:rPr>
        <w:t xml:space="preserve">theo </w:t>
      </w:r>
      <w:r w:rsidR="00793F8A" w:rsidRPr="00346B20">
        <w:rPr>
          <w:rFonts w:eastAsia="Times New Roman" w:cs="Times New Roman"/>
          <w:iCs/>
          <w:szCs w:val="28"/>
        </w:rPr>
        <w:t xml:space="preserve">Công văn số </w:t>
      </w:r>
      <w:r w:rsidR="00664194" w:rsidRPr="00346B20">
        <w:rPr>
          <w:szCs w:val="28"/>
        </w:rPr>
        <w:t>2405-</w:t>
      </w:r>
      <w:r w:rsidR="00793F8A" w:rsidRPr="00346B20">
        <w:rPr>
          <w:szCs w:val="28"/>
        </w:rPr>
        <w:t xml:space="preserve">CV/HU, ngày 21-10-2024 của Ban Thường vụ Huyện ủy </w:t>
      </w:r>
      <w:r w:rsidR="00793F8A" w:rsidRPr="00346B20">
        <w:rPr>
          <w:i/>
        </w:rPr>
        <w:t>V/v tuyên truyền những chủ đề lớn, trọng tâm từ nay đến Đại hội đại biểu toàn quốc lần thứ XIV của Đảng</w:t>
      </w:r>
      <w:r w:rsidR="00793F8A" w:rsidRPr="00346B20">
        <w:rPr>
          <w:rFonts w:eastAsia="Times New Roman" w:cs="Times New Roman"/>
          <w:i/>
          <w:iCs/>
          <w:szCs w:val="28"/>
        </w:rPr>
        <w:t>.</w:t>
      </w:r>
    </w:p>
    <w:p w:rsidR="00E73C2E" w:rsidRPr="006E3BF0" w:rsidRDefault="00E73C2E" w:rsidP="00055280">
      <w:pPr>
        <w:spacing w:before="100" w:after="100" w:line="360" w:lineRule="exact"/>
        <w:ind w:firstLine="567"/>
        <w:jc w:val="both"/>
        <w:rPr>
          <w:szCs w:val="28"/>
        </w:rPr>
      </w:pPr>
      <w:r w:rsidRPr="00F3649B">
        <w:rPr>
          <w:rFonts w:eastAsia="Times New Roman" w:cs="Times New Roman"/>
          <w:b/>
          <w:bCs/>
          <w:color w:val="000000" w:themeColor="text1"/>
          <w:szCs w:val="28"/>
        </w:rPr>
        <w:t>4</w:t>
      </w:r>
      <w:r w:rsidR="00D268E7" w:rsidRPr="00F3649B">
        <w:rPr>
          <w:rFonts w:eastAsia="Times New Roman" w:cs="Times New Roman"/>
          <w:b/>
          <w:bCs/>
          <w:color w:val="000000" w:themeColor="text1"/>
          <w:szCs w:val="28"/>
        </w:rPr>
        <w:t>.</w:t>
      </w:r>
      <w:r w:rsidR="00D268E7" w:rsidRPr="00F3649B">
        <w:rPr>
          <w:rFonts w:eastAsia="Times New Roman" w:cs="Times New Roman"/>
          <w:color w:val="000000" w:themeColor="text1"/>
          <w:szCs w:val="28"/>
        </w:rPr>
        <w:t> Thông tin tuyên truyền kết quả Kỳ họp thứ 8, Quốc hội khóa XV, nhất là kết quả phát triển kinh tế - xã hội của đất nước năm 2024, kế hoach phát triển kinh tế - xã hội năm 2025 và các luật sửa đổ, bổ sung được thông qua tại Kỳ họp. Công tác chuẩn bị tổ chức Tuần Văn hóa - Du lịch lần thứ V năm 2024 và Liên hoan cồng chiêng, xoang các dân tộc thiểu số tỉnh Kon Tum lần thứ 2 năm 2024.</w:t>
      </w:r>
    </w:p>
    <w:p w:rsidR="00E73C2E" w:rsidRPr="00F3649B" w:rsidRDefault="00E73C2E" w:rsidP="00055280">
      <w:pPr>
        <w:tabs>
          <w:tab w:val="left" w:pos="567"/>
        </w:tabs>
        <w:spacing w:before="100" w:after="100" w:line="360" w:lineRule="exact"/>
        <w:ind w:hanging="284"/>
        <w:jc w:val="both"/>
        <w:rPr>
          <w:rFonts w:eastAsia="Times New Roman" w:cs="Times New Roman"/>
          <w:color w:val="000000" w:themeColor="text1"/>
          <w:szCs w:val="28"/>
        </w:rPr>
      </w:pPr>
      <w:r w:rsidRPr="00F3649B">
        <w:rPr>
          <w:rFonts w:eastAsia="Times New Roman" w:cs="Times New Roman"/>
          <w:color w:val="000000" w:themeColor="text1"/>
          <w:szCs w:val="28"/>
        </w:rPr>
        <w:tab/>
      </w:r>
      <w:r w:rsidRPr="00F3649B">
        <w:rPr>
          <w:rFonts w:eastAsia="Times New Roman" w:cs="Times New Roman"/>
          <w:color w:val="000000" w:themeColor="text1"/>
          <w:szCs w:val="28"/>
        </w:rPr>
        <w:tab/>
      </w:r>
      <w:r w:rsidRPr="00F3649B">
        <w:rPr>
          <w:rFonts w:eastAsia="Times New Roman" w:cs="Times New Roman"/>
          <w:b/>
          <w:bCs/>
          <w:color w:val="000000" w:themeColor="text1"/>
          <w:szCs w:val="28"/>
        </w:rPr>
        <w:t>5</w:t>
      </w:r>
      <w:r w:rsidR="00D268E7" w:rsidRPr="00F3649B">
        <w:rPr>
          <w:rFonts w:eastAsia="Times New Roman" w:cs="Times New Roman"/>
          <w:b/>
          <w:bCs/>
          <w:color w:val="000000" w:themeColor="text1"/>
          <w:szCs w:val="28"/>
        </w:rPr>
        <w:t>. </w:t>
      </w:r>
      <w:r w:rsidR="00D268E7" w:rsidRPr="00F3649B">
        <w:rPr>
          <w:rFonts w:eastAsia="Times New Roman" w:cs="Times New Roman"/>
          <w:color w:val="000000" w:themeColor="text1"/>
          <w:szCs w:val="28"/>
        </w:rPr>
        <w:t>Tuyên truyền kỷ niệm 70 năm sự kiện Tập kết ra Bắc (1954 - 2024). Trong đó tập trung vào một số nội dung: Về bối cảnh tình hình đất nước ta sau chiến dịch Điện Biên Phủ và ký hiệp định Ginevơ về đình chiến sự ở Việt Nam; chủ trương, đường lối của Đảng và Chủ tịch Hồ Chí Minh về việc đưa cán bộ, chiến sỹ, đồng bào miền Nam tập kết ra Bắc; khẳng định việc đưa cán bộ, chiến sỹ, đồng bào miền Nam tập kết ra Bắc là một quyết định mang tầm chiến lược, đây không chỉ là đợt chuyển quân thông thường mà còn là đợt chuyển quân mang trong đó những chủ trương, chính sách về quản lý, đãi ngộ, sử dụng và bồi dưỡng -  đào tạo đội ngũ cán bộ, chiến sỹ vừa góp phần cho công cuộc xây dựng chủ nghĩa xã hội ở miền Bắc, vừa chuẩn bị lực lượng cho cuộc đấu tranh giải phóng miền Nam, thống nhất đất nước.</w:t>
      </w:r>
    </w:p>
    <w:p w:rsidR="00D268E7" w:rsidRPr="00F3649B" w:rsidRDefault="006E3BF0" w:rsidP="00055280">
      <w:pPr>
        <w:tabs>
          <w:tab w:val="left" w:pos="567"/>
        </w:tabs>
        <w:spacing w:before="100" w:after="100" w:line="360" w:lineRule="exact"/>
        <w:jc w:val="both"/>
        <w:rPr>
          <w:rFonts w:eastAsia="Times New Roman" w:cs="Times New Roman"/>
          <w:color w:val="000000" w:themeColor="text1"/>
          <w:szCs w:val="28"/>
        </w:rPr>
      </w:pPr>
      <w:r>
        <w:rPr>
          <w:rFonts w:eastAsia="Times New Roman" w:cs="Times New Roman"/>
          <w:color w:val="000000" w:themeColor="text1"/>
          <w:szCs w:val="28"/>
        </w:rPr>
        <w:tab/>
      </w:r>
      <w:r w:rsidR="00E73C2E" w:rsidRPr="00F3649B">
        <w:rPr>
          <w:rFonts w:eastAsia="Times New Roman" w:cs="Times New Roman"/>
          <w:b/>
          <w:bCs/>
          <w:color w:val="000000" w:themeColor="text1"/>
          <w:szCs w:val="28"/>
        </w:rPr>
        <w:t>6</w:t>
      </w:r>
      <w:r w:rsidR="00D268E7" w:rsidRPr="00F3649B">
        <w:rPr>
          <w:rFonts w:eastAsia="Times New Roman" w:cs="Times New Roman"/>
          <w:b/>
          <w:bCs/>
          <w:color w:val="000000" w:themeColor="text1"/>
          <w:szCs w:val="28"/>
        </w:rPr>
        <w:t>.</w:t>
      </w:r>
      <w:r w:rsidR="00D268E7" w:rsidRPr="00F3649B">
        <w:rPr>
          <w:rFonts w:eastAsia="Times New Roman" w:cs="Times New Roman"/>
          <w:color w:val="000000" w:themeColor="text1"/>
          <w:szCs w:val="28"/>
        </w:rPr>
        <w:t> Tuyên truyền các ngày kỷ niệm, trong đó tập trung tuyên truyền: Ngày Pháp luật nước Cộng hòa xã hội chủ nghĩa Việt Nam (09-11); Ngày Nhà giáo Việt Nam (20/11); Ngày Thành lập Mặt trận Dân tộc Thống nhất Việt Nam - Ngày truyền thống Mặt trận Tổ quốc Việt Nam (18/11) và Ngày hội Đại đoàn kết toàn dan tộc ở khu dân cư. Tiếp tục đẩy mạnh tuyên truyền các hoạt động hướng đến kỷ niệm 80 năm Ngày thành lập Quân đội nhâ</w:t>
      </w:r>
      <w:r w:rsidR="001C7851">
        <w:rPr>
          <w:rFonts w:eastAsia="Times New Roman" w:cs="Times New Roman"/>
          <w:color w:val="000000" w:themeColor="text1"/>
          <w:szCs w:val="28"/>
        </w:rPr>
        <w:t>n dân Việt Nam (ngày 22/12/1944</w:t>
      </w:r>
      <w:r w:rsidR="00D268E7" w:rsidRPr="00F3649B">
        <w:rPr>
          <w:rFonts w:eastAsia="Times New Roman" w:cs="Times New Roman"/>
          <w:color w:val="000000" w:themeColor="text1"/>
          <w:szCs w:val="28"/>
        </w:rPr>
        <w:t xml:space="preserve">- 22/12/2024) và 35 năm Ngày hội Quốc </w:t>
      </w:r>
      <w:r w:rsidR="001C7851">
        <w:rPr>
          <w:rFonts w:eastAsia="Times New Roman" w:cs="Times New Roman"/>
          <w:color w:val="000000" w:themeColor="text1"/>
          <w:szCs w:val="28"/>
        </w:rPr>
        <w:t>phòng toàn dân (ngày 22/12/1989</w:t>
      </w:r>
      <w:r w:rsidR="00D268E7" w:rsidRPr="00F3649B">
        <w:rPr>
          <w:rFonts w:eastAsia="Times New Roman" w:cs="Times New Roman"/>
          <w:color w:val="000000" w:themeColor="text1"/>
          <w:szCs w:val="28"/>
        </w:rPr>
        <w:t>- 22/12/2024).</w:t>
      </w:r>
    </w:p>
    <w:p w:rsidR="00D268E7" w:rsidRPr="00F3649B" w:rsidRDefault="00D268E7" w:rsidP="00055280">
      <w:pPr>
        <w:shd w:val="clear" w:color="auto" w:fill="FFFFFF"/>
        <w:spacing w:before="100" w:after="100" w:line="360" w:lineRule="exact"/>
        <w:ind w:firstLine="567"/>
        <w:jc w:val="both"/>
        <w:rPr>
          <w:rFonts w:eastAsia="Times New Roman" w:cs="Times New Roman"/>
          <w:color w:val="000000" w:themeColor="text1"/>
          <w:szCs w:val="28"/>
        </w:rPr>
      </w:pPr>
      <w:r w:rsidRPr="00F3649B">
        <w:rPr>
          <w:rFonts w:eastAsia="Times New Roman" w:cs="Times New Roman"/>
          <w:b/>
          <w:color w:val="000000" w:themeColor="text1"/>
          <w:szCs w:val="28"/>
        </w:rPr>
        <w:t>B. THÔNG TIN THỜI SỰ</w:t>
      </w:r>
    </w:p>
    <w:p w:rsidR="00D268E7" w:rsidRPr="00F3649B" w:rsidRDefault="00D268E7" w:rsidP="00055280">
      <w:pPr>
        <w:shd w:val="clear" w:color="auto" w:fill="FFFFFF"/>
        <w:spacing w:before="100" w:after="100" w:line="360" w:lineRule="exact"/>
        <w:ind w:firstLine="567"/>
        <w:jc w:val="both"/>
        <w:rPr>
          <w:rFonts w:eastAsia="Times New Roman" w:cs="Times New Roman"/>
          <w:color w:val="000000" w:themeColor="text1"/>
          <w:szCs w:val="28"/>
        </w:rPr>
      </w:pPr>
      <w:r w:rsidRPr="00F3649B">
        <w:rPr>
          <w:rFonts w:eastAsia="Times New Roman" w:cs="Times New Roman"/>
          <w:b/>
          <w:color w:val="000000" w:themeColor="text1"/>
          <w:szCs w:val="28"/>
        </w:rPr>
        <w:t xml:space="preserve">I. TIN TRONG NƯỚC VÀ QUỐC TẾ: </w:t>
      </w:r>
      <w:r w:rsidRPr="00F3649B">
        <w:rPr>
          <w:rFonts w:eastAsia="Times New Roman" w:cs="Times New Roman"/>
          <w:color w:val="000000" w:themeColor="text1"/>
          <w:szCs w:val="28"/>
        </w:rPr>
        <w:t xml:space="preserve">Các TCCS Đảng có thể tham khảo tại trang TTĐT huyện (Mục Tài liệu sinh hoạt chi bộ). </w:t>
      </w:r>
    </w:p>
    <w:p w:rsidR="00D268E7" w:rsidRPr="00F3649B" w:rsidRDefault="00D268E7" w:rsidP="00055280">
      <w:pPr>
        <w:shd w:val="clear" w:color="auto" w:fill="FFFFFF"/>
        <w:spacing w:before="100" w:after="100" w:line="360" w:lineRule="exact"/>
        <w:ind w:firstLine="567"/>
        <w:jc w:val="both"/>
        <w:rPr>
          <w:rFonts w:eastAsia="Times New Roman" w:cs="Times New Roman"/>
          <w:b/>
          <w:iCs/>
          <w:color w:val="000000" w:themeColor="text1"/>
          <w:szCs w:val="28"/>
        </w:rPr>
      </w:pPr>
      <w:r w:rsidRPr="00F3649B">
        <w:rPr>
          <w:rFonts w:eastAsia="Times New Roman" w:cs="Times New Roman"/>
          <w:b/>
          <w:color w:val="000000" w:themeColor="text1"/>
          <w:szCs w:val="28"/>
        </w:rPr>
        <w:t xml:space="preserve">II. </w:t>
      </w:r>
      <w:r w:rsidRPr="00F3649B">
        <w:rPr>
          <w:rFonts w:eastAsia="Times New Roman" w:cs="Times New Roman"/>
          <w:b/>
          <w:iCs/>
          <w:color w:val="000000" w:themeColor="text1"/>
          <w:szCs w:val="28"/>
        </w:rPr>
        <w:t xml:space="preserve">TIN TRONG TỈNH </w:t>
      </w:r>
    </w:p>
    <w:p w:rsidR="00F3649B" w:rsidRPr="00F3649B" w:rsidRDefault="00F3649B" w:rsidP="00055280">
      <w:pPr>
        <w:shd w:val="clear" w:color="auto" w:fill="FFFFFF"/>
        <w:spacing w:before="100" w:after="100" w:line="360" w:lineRule="exact"/>
        <w:ind w:firstLine="567"/>
        <w:jc w:val="both"/>
        <w:rPr>
          <w:rFonts w:eastAsia="Times New Roman" w:cs="Times New Roman"/>
          <w:b/>
          <w:bCs/>
          <w:color w:val="000000" w:themeColor="text1"/>
          <w:szCs w:val="28"/>
        </w:rPr>
      </w:pPr>
      <w:r w:rsidRPr="00F3649B">
        <w:rPr>
          <w:rFonts w:eastAsia="Times New Roman" w:cs="Times New Roman"/>
          <w:b/>
          <w:bCs/>
          <w:color w:val="000000" w:themeColor="text1"/>
          <w:szCs w:val="28"/>
        </w:rPr>
        <w:t>Sáng 01-10, UBND tỉnh tổ chức Hội nghị chuyển đổi số năm 2024 với chủ đề “Phổ cập hạ tầng số và sáng tạo ứng dụng số để phát triển kinh tế số- Động lực mới cho tăng trưởng kinh tế và năng suất lao động”. </w:t>
      </w:r>
    </w:p>
    <w:p w:rsidR="00F3649B" w:rsidRPr="00F3649B" w:rsidRDefault="00F3649B" w:rsidP="00055280">
      <w:pPr>
        <w:shd w:val="clear" w:color="auto" w:fill="FFFFFF"/>
        <w:spacing w:before="100" w:after="100" w:line="360" w:lineRule="exact"/>
        <w:ind w:firstLine="567"/>
        <w:jc w:val="both"/>
        <w:rPr>
          <w:rFonts w:eastAsia="Times New Roman" w:cs="Times New Roman"/>
          <w:color w:val="000000" w:themeColor="text1"/>
          <w:szCs w:val="28"/>
        </w:rPr>
      </w:pPr>
      <w:r w:rsidRPr="00F3649B">
        <w:rPr>
          <w:rFonts w:eastAsia="Times New Roman" w:cs="Times New Roman"/>
          <w:color w:val="000000" w:themeColor="text1"/>
          <w:szCs w:val="28"/>
        </w:rPr>
        <w:t xml:space="preserve">Trong những năm qua, công tác chuyển đổi số của tỉnh ta có những bước tiến đáng kể, từng bước phục vụ tốt nhu cầu phát triển kinh tế- xã hội của tỉnh. Theo </w:t>
      </w:r>
      <w:r w:rsidRPr="00F3649B">
        <w:rPr>
          <w:rFonts w:eastAsia="Times New Roman" w:cs="Times New Roman"/>
          <w:color w:val="000000" w:themeColor="text1"/>
          <w:szCs w:val="28"/>
        </w:rPr>
        <w:lastRenderedPageBreak/>
        <w:t>đó, tỉnh đã triển khai Kho dữ liệu dùng chung và Kho dữ liệu điện tử cho cá nhân, tổ chức trên nền tảng dịch vụ công trực tuyến của tỉnh. Các cơ sở dữ liệu về dân cư, y tế, giáo dục, tài nguyên, môi trường và nông nghiệp được tích cực thực hiện. Đến nay, có 52,6% cơ sở giáo dục công lập trên địa bàn tỉnh thực hiện thu học phí không dùng tiền mặt; 98,5% người tham gia BHXH, BHYT, BHTN được đồng bộ và xác thực với cơ sở dữ liệu quốc gia về dân cư; 100% cơ sở khám chữa bệnh đã triển khai thanh toán không dùng tiền mặt; tỷ lệ tài khoản định danh điện tử được kích hoạt đạt 74,69%; thương mại điện tử, thuế điện tử và hóa đơn điện tử dần phát huy hiệu quả, góp phần chống thất thu thuế.</w:t>
      </w:r>
    </w:p>
    <w:p w:rsidR="001C7851" w:rsidRDefault="00F3649B" w:rsidP="00055280">
      <w:pPr>
        <w:shd w:val="clear" w:color="auto" w:fill="FFFFFF"/>
        <w:spacing w:before="100" w:after="100" w:line="360" w:lineRule="exact"/>
        <w:ind w:firstLine="567"/>
        <w:jc w:val="both"/>
        <w:rPr>
          <w:rFonts w:eastAsia="Times New Roman" w:cs="Times New Roman"/>
          <w:color w:val="000000" w:themeColor="text1"/>
          <w:szCs w:val="28"/>
        </w:rPr>
      </w:pPr>
      <w:r w:rsidRPr="00F3649B">
        <w:rPr>
          <w:rFonts w:eastAsia="Times New Roman" w:cs="Times New Roman"/>
          <w:color w:val="000000" w:themeColor="text1"/>
          <w:szCs w:val="28"/>
        </w:rPr>
        <w:t>Tuy nhiên, tỉnh vẫn còn nhiều khó khăn, thách thức trong chuyển đổi số như: Việc cung cấp cơ sở dữ liệu dùng chung, dữ liệu mở của các đơn vị, địa phương còn chậm; tỷ lệ hồ sơ giải quyết trực tuyến còn thấp; còn nhiều khu vực lõm sóng di động; việc sử dụng các dịch vụ số của người dân ở khu vực nông thôn còn rất ít; công tác bảo đảm an toàn, an ninh thông tin nhiều nơi chưa được quan tâm đúng mức...</w:t>
      </w:r>
    </w:p>
    <w:p w:rsidR="00F3649B" w:rsidRDefault="00F3649B" w:rsidP="00055280">
      <w:pPr>
        <w:shd w:val="clear" w:color="auto" w:fill="FFFFFF"/>
        <w:spacing w:before="100" w:after="100" w:line="360" w:lineRule="exact"/>
        <w:ind w:firstLine="567"/>
        <w:jc w:val="both"/>
        <w:rPr>
          <w:rFonts w:eastAsia="Times New Roman" w:cs="Times New Roman"/>
          <w:color w:val="000000" w:themeColor="text1"/>
          <w:szCs w:val="28"/>
        </w:rPr>
      </w:pPr>
      <w:r w:rsidRPr="00F3649B">
        <w:rPr>
          <w:rFonts w:eastAsia="Times New Roman" w:cs="Times New Roman"/>
          <w:color w:val="000000" w:themeColor="text1"/>
          <w:szCs w:val="28"/>
        </w:rPr>
        <w:t xml:space="preserve">Phát biểu bế mạc Hội nghị, đồng chí Chủ tịch UBND tỉnh khẳng định:  </w:t>
      </w:r>
      <w:r w:rsidRPr="00F3649B">
        <w:rPr>
          <w:rFonts w:eastAsia="Times New Roman" w:cs="Times New Roman"/>
          <w:i/>
          <w:color w:val="000000" w:themeColor="text1"/>
          <w:szCs w:val="28"/>
        </w:rPr>
        <w:t>Chuyển đổi số là một trong những động lực trong phát triển kinh tế- xã hội và việc thực hiện chuyển đổi số là xu thế tất yếu</w:t>
      </w:r>
      <w:r w:rsidRPr="00F3649B">
        <w:rPr>
          <w:rFonts w:eastAsia="Times New Roman" w:cs="Times New Roman"/>
          <w:color w:val="000000" w:themeColor="text1"/>
          <w:szCs w:val="28"/>
        </w:rPr>
        <w:t xml:space="preserve">. </w:t>
      </w:r>
      <w:r w:rsidRPr="00F3649B">
        <w:rPr>
          <w:rFonts w:eastAsia="Times New Roman" w:cs="Times New Roman"/>
          <w:i/>
          <w:color w:val="000000" w:themeColor="text1"/>
          <w:szCs w:val="28"/>
        </w:rPr>
        <w:t>Đồng thời đề nghị các sở, ban ngành, cơ quan, đơn vị, địa phương của tỉnh tiên phong, gương mẫu trong việc thúc đẩy chuyển đổi số; lấy người dân, doanh nghiệp làm trung tâm, làm chủ thể trong chuyển đổi số; tuyên truyền, vận động doanh nghiệp và người dân tham gia sử dụng các ứng dụng số, dịch vụ số vào các hoạt động đời sống và kinh doanh.</w:t>
      </w:r>
      <w:r w:rsidRPr="00F3649B">
        <w:rPr>
          <w:rFonts w:eastAsia="Times New Roman" w:cs="Times New Roman"/>
          <w:color w:val="000000" w:themeColor="text1"/>
          <w:szCs w:val="28"/>
        </w:rPr>
        <w:t xml:space="preserve"> </w:t>
      </w:r>
    </w:p>
    <w:p w:rsidR="00160BC5" w:rsidRPr="00346B20" w:rsidRDefault="00160BC5" w:rsidP="00055280">
      <w:pPr>
        <w:shd w:val="clear" w:color="auto" w:fill="FFFFFF"/>
        <w:spacing w:before="100" w:after="100" w:line="360" w:lineRule="exact"/>
        <w:ind w:firstLine="567"/>
        <w:jc w:val="both"/>
        <w:rPr>
          <w:rFonts w:eastAsia="Times New Roman" w:cs="Times New Roman"/>
          <w:b/>
          <w:szCs w:val="28"/>
        </w:rPr>
      </w:pPr>
      <w:r w:rsidRPr="00346B20">
        <w:rPr>
          <w:rFonts w:eastAsia="Times New Roman" w:cs="Times New Roman"/>
          <w:b/>
          <w:szCs w:val="28"/>
        </w:rPr>
        <w:t xml:space="preserve">III. TIN TRONG HUYỆN </w:t>
      </w:r>
    </w:p>
    <w:p w:rsidR="00160BC5" w:rsidRPr="00346B20" w:rsidRDefault="00683EEA" w:rsidP="00055280">
      <w:pPr>
        <w:shd w:val="clear" w:color="auto" w:fill="FFFFFF"/>
        <w:spacing w:before="100" w:after="100" w:line="360" w:lineRule="exact"/>
        <w:ind w:firstLine="567"/>
        <w:jc w:val="both"/>
        <w:rPr>
          <w:rFonts w:eastAsia="Calibri" w:cs="Times New Roman"/>
          <w:b/>
          <w:bCs/>
          <w:szCs w:val="28"/>
          <w:lang w:eastAsia="vi-VN"/>
        </w:rPr>
      </w:pPr>
      <w:r w:rsidRPr="00346B20">
        <w:rPr>
          <w:rFonts w:eastAsia="Times New Roman" w:cs="Times New Roman"/>
          <w:b/>
          <w:szCs w:val="28"/>
        </w:rPr>
        <w:t xml:space="preserve">1. </w:t>
      </w:r>
      <w:r w:rsidR="00160BC5" w:rsidRPr="00346B20">
        <w:rPr>
          <w:rFonts w:eastAsia="Times New Roman" w:cs="Times New Roman"/>
          <w:b/>
          <w:szCs w:val="28"/>
        </w:rPr>
        <w:t>Chiều 16/10, BCH Đảng bộ huyện tổ chức Hội nghị lần thứ 18, khóa VI</w:t>
      </w:r>
      <w:r w:rsidR="00346B20">
        <w:rPr>
          <w:rFonts w:eastAsia="Times New Roman" w:cs="Times New Roman"/>
          <w:b/>
          <w:szCs w:val="28"/>
        </w:rPr>
        <w:t>I</w:t>
      </w:r>
      <w:r w:rsidR="00160BC5" w:rsidRPr="00346B20">
        <w:rPr>
          <w:rFonts w:eastAsia="Times New Roman" w:cs="Times New Roman"/>
          <w:b/>
          <w:szCs w:val="28"/>
        </w:rPr>
        <w:t xml:space="preserve"> đánh giá</w:t>
      </w:r>
      <w:r w:rsidR="00160BC5" w:rsidRPr="00346B20">
        <w:rPr>
          <w:rFonts w:eastAsia="Calibri" w:cs="Times New Roman"/>
          <w:b/>
          <w:bCs/>
          <w:szCs w:val="28"/>
          <w:lang w:val="vi-VN" w:eastAsia="vi-VN"/>
        </w:rPr>
        <w:t xml:space="preserve"> tình hình kinh tế - xã hội, quốc phòng, an ninh, xây dựng Đảng và hệ thống chính trị</w:t>
      </w:r>
      <w:r w:rsidR="00160BC5" w:rsidRPr="00346B20">
        <w:rPr>
          <w:rFonts w:eastAsia="Calibri" w:cs="Times New Roman"/>
          <w:b/>
          <w:bCs/>
          <w:szCs w:val="28"/>
          <w:lang w:eastAsia="vi-VN"/>
        </w:rPr>
        <w:t xml:space="preserve"> 09 tháng </w:t>
      </w:r>
      <w:r w:rsidR="00160BC5" w:rsidRPr="00346B20">
        <w:rPr>
          <w:rFonts w:eastAsia="Calibri" w:cs="Times New Roman"/>
          <w:b/>
          <w:bCs/>
          <w:szCs w:val="28"/>
          <w:lang w:val="vi-VN" w:eastAsia="vi-VN"/>
        </w:rPr>
        <w:t>năm 202</w:t>
      </w:r>
      <w:r w:rsidR="00160BC5" w:rsidRPr="00346B20">
        <w:rPr>
          <w:rFonts w:eastAsia="Calibri" w:cs="Times New Roman"/>
          <w:b/>
          <w:bCs/>
          <w:szCs w:val="28"/>
          <w:lang w:eastAsia="vi-VN"/>
        </w:rPr>
        <w:t xml:space="preserve">4, đề ra </w:t>
      </w:r>
      <w:r w:rsidR="00160BC5" w:rsidRPr="00346B20">
        <w:rPr>
          <w:rFonts w:eastAsia="Calibri" w:cs="Times New Roman"/>
          <w:b/>
          <w:bCs/>
          <w:szCs w:val="28"/>
          <w:lang w:val="vi-VN" w:eastAsia="vi-VN"/>
        </w:rPr>
        <w:t xml:space="preserve">phương hướng, nhiệm vụ </w:t>
      </w:r>
      <w:r w:rsidR="00160BC5" w:rsidRPr="00346B20">
        <w:rPr>
          <w:rFonts w:eastAsia="Calibri" w:cs="Times New Roman"/>
          <w:b/>
          <w:bCs/>
          <w:szCs w:val="28"/>
          <w:lang w:eastAsia="vi-VN"/>
        </w:rPr>
        <w:t xml:space="preserve">03 tháng cuối </w:t>
      </w:r>
      <w:r w:rsidR="00160BC5" w:rsidRPr="00346B20">
        <w:rPr>
          <w:rFonts w:eastAsia="Calibri" w:cs="Times New Roman"/>
          <w:b/>
          <w:bCs/>
          <w:szCs w:val="28"/>
          <w:lang w:val="vi-VN" w:eastAsia="vi-VN"/>
        </w:rPr>
        <w:t>năm 202</w:t>
      </w:r>
      <w:r w:rsidR="00160BC5" w:rsidRPr="00346B20">
        <w:rPr>
          <w:rFonts w:eastAsia="Calibri" w:cs="Times New Roman"/>
          <w:b/>
          <w:bCs/>
          <w:szCs w:val="28"/>
          <w:lang w:eastAsia="vi-VN"/>
        </w:rPr>
        <w:t>4</w:t>
      </w:r>
    </w:p>
    <w:p w:rsidR="00160BC5" w:rsidRPr="00A223FB" w:rsidRDefault="00160BC5" w:rsidP="00055280">
      <w:pPr>
        <w:spacing w:before="100" w:after="100" w:line="360" w:lineRule="exact"/>
        <w:ind w:firstLine="567"/>
        <w:jc w:val="both"/>
        <w:rPr>
          <w:rFonts w:eastAsia="Times New Roman" w:cs="Times New Roman"/>
          <w:szCs w:val="28"/>
          <w:lang w:eastAsia="vi-VN"/>
        </w:rPr>
      </w:pPr>
      <w:r>
        <w:rPr>
          <w:bCs/>
          <w:szCs w:val="28"/>
          <w:lang w:val="it-IT"/>
        </w:rPr>
        <w:t>Trong 9 tháng năm 2024,</w:t>
      </w:r>
      <w:r>
        <w:rPr>
          <w:szCs w:val="28"/>
          <w:highlight w:val="white"/>
          <w:lang w:val="it-IT"/>
        </w:rPr>
        <w:t xml:space="preserve"> với </w:t>
      </w:r>
      <w:r>
        <w:rPr>
          <w:szCs w:val="28"/>
          <w:highlight w:val="white"/>
          <w:lang w:val="af-ZA"/>
        </w:rPr>
        <w:t>sự nỗ lực của cấp ủy, chính quyền, các tổ chức chính trị xã hội các cấp, sự ủng hộ, đồng tình củ</w:t>
      </w:r>
      <w:r w:rsidR="00A223FB">
        <w:rPr>
          <w:szCs w:val="28"/>
          <w:highlight w:val="white"/>
          <w:lang w:val="af-ZA"/>
        </w:rPr>
        <w:t>a N</w:t>
      </w:r>
      <w:r>
        <w:rPr>
          <w:szCs w:val="28"/>
          <w:highlight w:val="white"/>
          <w:lang w:val="af-ZA"/>
        </w:rPr>
        <w:t>hân dân</w:t>
      </w:r>
      <w:r>
        <w:rPr>
          <w:szCs w:val="28"/>
          <w:lang w:val="af-ZA"/>
        </w:rPr>
        <w:t xml:space="preserve">; </w:t>
      </w:r>
      <w:r>
        <w:rPr>
          <w:szCs w:val="28"/>
          <w:lang w:val="it-IT"/>
        </w:rPr>
        <w:t xml:space="preserve">tình hình kinh tế - xã hội của huyện tiếp tục ổn định, phát triển và đạt được nhiều kết quả; nhiều chỉ tiêu của huyện đến nay đã đạt và vượt kế hoạch như: Diện tích cây cao su, cây cà phê, diện tích rừng trồng mới, tỷ lệ hộ dân tộc thiểu số có đất ở, đất sản xuất, thu ngân sách trên địa bàn địa phương được hưởng </w:t>
      </w:r>
      <w:r>
        <w:rPr>
          <w:i/>
          <w:iCs/>
          <w:szCs w:val="28"/>
          <w:lang w:val="it-IT"/>
        </w:rPr>
        <w:t>(không tính thu tiền sử dụng đất)</w:t>
      </w:r>
      <w:r w:rsidRPr="00AB6383">
        <w:rPr>
          <w:b/>
          <w:szCs w:val="28"/>
          <w:vertAlign w:val="superscript"/>
          <w:lang w:val="it-IT"/>
        </w:rPr>
        <w:t>(</w:t>
      </w:r>
      <w:r w:rsidRPr="00AB6383">
        <w:rPr>
          <w:b/>
          <w:szCs w:val="28"/>
          <w:vertAlign w:val="superscript"/>
          <w:lang w:val="it-IT"/>
        </w:rPr>
        <w:footnoteReference w:id="1"/>
      </w:r>
      <w:r w:rsidRPr="00AB6383">
        <w:rPr>
          <w:b/>
          <w:szCs w:val="28"/>
          <w:vertAlign w:val="superscript"/>
          <w:lang w:val="it-IT"/>
        </w:rPr>
        <w:t>)</w:t>
      </w:r>
      <w:r>
        <w:rPr>
          <w:szCs w:val="28"/>
          <w:lang w:val="it-IT"/>
        </w:rPr>
        <w:t>.</w:t>
      </w:r>
      <w:r w:rsidR="00A223FB">
        <w:rPr>
          <w:szCs w:val="28"/>
          <w:lang w:val="it-IT"/>
        </w:rPr>
        <w:t xml:space="preserve"> </w:t>
      </w:r>
      <w:r w:rsidR="00A223FB">
        <w:rPr>
          <w:rFonts w:eastAsia="Times New Roman" w:cs="Times New Roman"/>
          <w:szCs w:val="28"/>
          <w:shd w:val="clear" w:color="auto" w:fill="FFFFFF"/>
          <w:lang w:val="de-DE" w:eastAsia="vi-VN"/>
        </w:rPr>
        <w:t>Huyện t</w:t>
      </w:r>
      <w:r w:rsidR="00A223FB" w:rsidRPr="00160BC5">
        <w:rPr>
          <w:rFonts w:eastAsia="Times New Roman" w:cs="Times New Roman"/>
          <w:szCs w:val="28"/>
          <w:shd w:val="clear" w:color="auto" w:fill="FFFFFF"/>
          <w:lang w:val="de-DE" w:eastAsia="vi-VN"/>
        </w:rPr>
        <w:t>ập trung triển khai các giải pháp xây dựng nông thôn mới</w:t>
      </w:r>
      <w:r w:rsidR="00A223FB" w:rsidRPr="00AB6383">
        <w:rPr>
          <w:rFonts w:eastAsia="Times New Roman" w:cs="Times New Roman"/>
          <w:b/>
          <w:szCs w:val="28"/>
          <w:vertAlign w:val="superscript"/>
          <w:lang w:val="vi-VN" w:eastAsia="vi-VN"/>
        </w:rPr>
        <w:t>(</w:t>
      </w:r>
      <w:r w:rsidR="00A223FB" w:rsidRPr="00AB6383">
        <w:rPr>
          <w:rFonts w:eastAsia="Times New Roman" w:cs="Times New Roman"/>
          <w:b/>
          <w:szCs w:val="28"/>
          <w:vertAlign w:val="superscript"/>
          <w:lang w:val="de-DE" w:eastAsia="vi-VN"/>
        </w:rPr>
        <w:footnoteReference w:id="2"/>
      </w:r>
      <w:r w:rsidR="00A223FB" w:rsidRPr="00AB6383">
        <w:rPr>
          <w:rFonts w:eastAsia="Times New Roman" w:cs="Times New Roman"/>
          <w:b/>
          <w:szCs w:val="28"/>
          <w:vertAlign w:val="superscript"/>
          <w:lang w:val="vi-VN" w:eastAsia="vi-VN"/>
        </w:rPr>
        <w:t>)</w:t>
      </w:r>
      <w:r w:rsidR="00A223FB" w:rsidRPr="00160BC5">
        <w:rPr>
          <w:rFonts w:eastAsia="Times New Roman" w:cs="Times New Roman"/>
          <w:szCs w:val="28"/>
          <w:lang w:eastAsia="vi-VN"/>
        </w:rPr>
        <w:t xml:space="preserve"> và xây dựng đô </w:t>
      </w:r>
      <w:r w:rsidR="00A223FB" w:rsidRPr="00160BC5">
        <w:rPr>
          <w:rFonts w:eastAsia="Times New Roman" w:cs="Times New Roman"/>
          <w:szCs w:val="28"/>
          <w:lang w:eastAsia="vi-VN"/>
        </w:rPr>
        <w:lastRenderedPageBreak/>
        <w:t>thị văn minh trên địa bàn thị trấn Plei Kần</w:t>
      </w:r>
      <w:r w:rsidR="00A223FB" w:rsidRPr="000948CC">
        <w:rPr>
          <w:rFonts w:eastAsia="Times New Roman" w:cs="Times New Roman"/>
          <w:b/>
          <w:szCs w:val="28"/>
          <w:vertAlign w:val="superscript"/>
          <w:lang w:eastAsia="vi-VN"/>
        </w:rPr>
        <w:t>(</w:t>
      </w:r>
      <w:r w:rsidR="00A223FB" w:rsidRPr="000948CC">
        <w:rPr>
          <w:rFonts w:eastAsia="Times New Roman" w:cs="Times New Roman"/>
          <w:b/>
          <w:szCs w:val="28"/>
          <w:vertAlign w:val="superscript"/>
          <w:lang w:val="de-DE"/>
        </w:rPr>
        <w:footnoteReference w:id="3"/>
      </w:r>
      <w:r w:rsidR="00A223FB" w:rsidRPr="000948CC">
        <w:rPr>
          <w:rFonts w:eastAsia="Times New Roman" w:cs="Times New Roman"/>
          <w:b/>
          <w:szCs w:val="28"/>
          <w:vertAlign w:val="superscript"/>
          <w:lang w:eastAsia="vi-VN"/>
        </w:rPr>
        <w:t>)</w:t>
      </w:r>
      <w:r w:rsidR="00A223FB" w:rsidRPr="00160BC5">
        <w:rPr>
          <w:rFonts w:eastAsia="Times New Roman" w:cs="Times New Roman"/>
          <w:szCs w:val="28"/>
          <w:lang w:eastAsia="vi-VN"/>
        </w:rPr>
        <w:t xml:space="preserve">; công tác xóa nhà tạm </w:t>
      </w:r>
      <w:r w:rsidR="00A223FB">
        <w:rPr>
          <w:rFonts w:eastAsia="Times New Roman" w:cs="Times New Roman"/>
          <w:szCs w:val="28"/>
          <w:lang w:eastAsia="vi-VN"/>
        </w:rPr>
        <w:t xml:space="preserve"> đạt kết quả tích cực, trong 9 tháng </w:t>
      </w:r>
      <w:r w:rsidR="00A223FB" w:rsidRPr="00160BC5">
        <w:rPr>
          <w:rFonts w:eastAsia="Times New Roman" w:cs="Times New Roman"/>
          <w:szCs w:val="28"/>
          <w:lang w:eastAsia="vi-VN"/>
        </w:rPr>
        <w:t>đã xóa được 37/40 căn nhà tạm</w:t>
      </w:r>
      <w:r w:rsidR="000948CC">
        <w:rPr>
          <w:rFonts w:eastAsia="Times New Roman" w:cs="Times New Roman"/>
          <w:szCs w:val="28"/>
          <w:lang w:eastAsia="vi-VN"/>
        </w:rPr>
        <w:t xml:space="preserve"> theo kế hoạch</w:t>
      </w:r>
      <w:r w:rsidR="00A223FB" w:rsidRPr="000948CC">
        <w:rPr>
          <w:rFonts w:eastAsia="Times New Roman" w:cs="Times New Roman"/>
          <w:b/>
          <w:szCs w:val="28"/>
          <w:vertAlign w:val="superscript"/>
          <w:lang w:eastAsia="vi-VN"/>
        </w:rPr>
        <w:t>(</w:t>
      </w:r>
      <w:r w:rsidR="00A223FB" w:rsidRPr="000948CC">
        <w:rPr>
          <w:rFonts w:eastAsia="Times New Roman" w:cs="Times New Roman"/>
          <w:b/>
          <w:szCs w:val="26"/>
          <w:vertAlign w:val="superscript"/>
          <w:lang w:val="de-DE"/>
        </w:rPr>
        <w:footnoteReference w:id="4"/>
      </w:r>
      <w:r w:rsidR="00A223FB" w:rsidRPr="000948CC">
        <w:rPr>
          <w:rFonts w:eastAsia="Times New Roman" w:cs="Times New Roman"/>
          <w:b/>
          <w:szCs w:val="28"/>
          <w:vertAlign w:val="superscript"/>
          <w:lang w:eastAsia="vi-VN"/>
        </w:rPr>
        <w:t>)</w:t>
      </w:r>
      <w:r w:rsidR="00A223FB">
        <w:rPr>
          <w:rFonts w:eastAsia="Times New Roman" w:cs="Times New Roman"/>
          <w:szCs w:val="28"/>
          <w:lang w:eastAsia="vi-VN"/>
        </w:rPr>
        <w:t xml:space="preserve">. </w:t>
      </w:r>
      <w:r w:rsidR="00A223FB" w:rsidRPr="00160BC5">
        <w:rPr>
          <w:rFonts w:eastAsia="Times New Roman" w:cs="Times New Roman"/>
          <w:bCs/>
          <w:szCs w:val="28"/>
          <w:lang w:val="nl-NL" w:eastAsia="vi-VN"/>
        </w:rPr>
        <w:t xml:space="preserve">Chương trình mỗi xã một sản phẩm </w:t>
      </w:r>
      <w:r w:rsidR="00A223FB" w:rsidRPr="00160BC5">
        <w:rPr>
          <w:rFonts w:eastAsia="Times New Roman" w:cs="Times New Roman"/>
          <w:bCs/>
          <w:iCs/>
          <w:szCs w:val="28"/>
          <w:lang w:val="nl-NL" w:eastAsia="vi-VN"/>
        </w:rPr>
        <w:t>được các địa phương tích cực triển khai thực hiện, đến nay toàn huyện có 14 sản phẩm OCOP 3 sao</w:t>
      </w:r>
      <w:r w:rsidR="00A223FB" w:rsidRPr="000948CC">
        <w:rPr>
          <w:rFonts w:eastAsia="Times New Roman" w:cs="Times New Roman"/>
          <w:b/>
          <w:bCs/>
          <w:iCs/>
          <w:szCs w:val="28"/>
          <w:vertAlign w:val="superscript"/>
          <w:lang w:val="es-ES" w:eastAsia="vi-VN"/>
        </w:rPr>
        <w:t>(</w:t>
      </w:r>
      <w:r w:rsidR="00A223FB" w:rsidRPr="000948CC">
        <w:rPr>
          <w:rFonts w:eastAsia="Times New Roman" w:cs="Times New Roman"/>
          <w:b/>
          <w:bCs/>
          <w:iCs/>
          <w:szCs w:val="28"/>
          <w:vertAlign w:val="superscript"/>
          <w:lang w:val="es-ES" w:eastAsia="vi-VN"/>
        </w:rPr>
        <w:footnoteReference w:id="5"/>
      </w:r>
      <w:r w:rsidR="00A223FB" w:rsidRPr="000948CC">
        <w:rPr>
          <w:rFonts w:eastAsia="Times New Roman" w:cs="Times New Roman"/>
          <w:b/>
          <w:bCs/>
          <w:iCs/>
          <w:szCs w:val="28"/>
          <w:vertAlign w:val="superscript"/>
          <w:lang w:val="es-ES" w:eastAsia="vi-VN"/>
        </w:rPr>
        <w:t>)</w:t>
      </w:r>
      <w:r w:rsidR="00A223FB" w:rsidRPr="00160BC5">
        <w:rPr>
          <w:rFonts w:eastAsia="Times New Roman" w:cs="Times New Roman"/>
          <w:bCs/>
          <w:iCs/>
          <w:szCs w:val="28"/>
          <w:lang w:val="nl-NL" w:eastAsia="vi-VN"/>
        </w:rPr>
        <w:t xml:space="preserve">. Trong năm 2024, các địa phương </w:t>
      </w:r>
      <w:r w:rsidR="00A223FB" w:rsidRPr="00160BC5">
        <w:rPr>
          <w:rFonts w:eastAsia="Times New Roman" w:cs="Times New Roman"/>
          <w:bCs/>
          <w:szCs w:val="28"/>
          <w:lang w:val="nl-NL" w:eastAsia="vi-VN" w:bidi="en-US"/>
        </w:rPr>
        <w:t>đã đăng ký 04 ý tưởng/sản phẩm mới</w:t>
      </w:r>
      <w:r w:rsidR="00A223FB" w:rsidRPr="000948CC">
        <w:rPr>
          <w:rFonts w:eastAsia="Times New Roman" w:cs="Times New Roman"/>
          <w:b/>
          <w:bCs/>
          <w:szCs w:val="28"/>
          <w:vertAlign w:val="superscript"/>
          <w:lang w:val="nl-NL" w:eastAsia="vi-VN" w:bidi="en-US"/>
        </w:rPr>
        <w:t>(</w:t>
      </w:r>
      <w:r w:rsidR="00A223FB" w:rsidRPr="000948CC">
        <w:rPr>
          <w:rFonts w:eastAsia="Times New Roman" w:cs="Times New Roman"/>
          <w:b/>
          <w:bCs/>
          <w:szCs w:val="28"/>
          <w:vertAlign w:val="superscript"/>
          <w:lang w:val="nl-NL" w:eastAsia="vi-VN" w:bidi="en-US"/>
        </w:rPr>
        <w:footnoteReference w:id="6"/>
      </w:r>
      <w:r w:rsidR="00A223FB" w:rsidRPr="000948CC">
        <w:rPr>
          <w:rFonts w:eastAsia="Times New Roman" w:cs="Times New Roman"/>
          <w:b/>
          <w:bCs/>
          <w:szCs w:val="28"/>
          <w:vertAlign w:val="superscript"/>
          <w:lang w:val="nl-NL" w:eastAsia="vi-VN" w:bidi="en-US"/>
        </w:rPr>
        <w:t>)</w:t>
      </w:r>
      <w:r w:rsidR="00A223FB" w:rsidRPr="000948CC">
        <w:rPr>
          <w:rFonts w:eastAsia="Times New Roman" w:cs="Times New Roman"/>
          <w:b/>
          <w:bCs/>
          <w:szCs w:val="28"/>
          <w:lang w:val="nl-NL" w:eastAsia="vi-VN" w:bidi="en-US"/>
        </w:rPr>
        <w:t xml:space="preserve"> </w:t>
      </w:r>
      <w:r w:rsidR="00A223FB" w:rsidRPr="00160BC5">
        <w:rPr>
          <w:rFonts w:eastAsia="Times New Roman" w:cs="Times New Roman"/>
          <w:bCs/>
          <w:szCs w:val="28"/>
          <w:lang w:val="nl-NL" w:eastAsia="vi-VN" w:bidi="en-US"/>
        </w:rPr>
        <w:t>tham gia phân hạng</w:t>
      </w:r>
      <w:r w:rsidR="00A223FB" w:rsidRPr="00160BC5">
        <w:rPr>
          <w:rFonts w:eastAsia="Times New Roman" w:cs="Times New Roman"/>
          <w:bCs/>
          <w:szCs w:val="28"/>
          <w:lang w:val="vi-VN" w:eastAsia="vi-VN"/>
        </w:rPr>
        <w:t xml:space="preserve"> </w:t>
      </w:r>
      <w:r w:rsidR="00A223FB" w:rsidRPr="00160BC5">
        <w:rPr>
          <w:rFonts w:eastAsia="Times New Roman" w:cs="Times New Roman"/>
          <w:bCs/>
          <w:szCs w:val="28"/>
          <w:lang w:val="nl-NL" w:eastAsia="vi-VN" w:bidi="en-US"/>
        </w:rPr>
        <w:t>và 03 sản phẩm tham gia đánh giá, phân hạng lại</w:t>
      </w:r>
      <w:r w:rsidR="00A223FB" w:rsidRPr="000948CC">
        <w:rPr>
          <w:rFonts w:eastAsia="Times New Roman" w:cs="Times New Roman"/>
          <w:b/>
          <w:bCs/>
          <w:szCs w:val="28"/>
          <w:vertAlign w:val="superscript"/>
          <w:lang w:val="nl-NL" w:eastAsia="vi-VN" w:bidi="en-US"/>
        </w:rPr>
        <w:t>(</w:t>
      </w:r>
      <w:r w:rsidR="00A223FB" w:rsidRPr="000948CC">
        <w:rPr>
          <w:rFonts w:eastAsia="Times New Roman" w:cs="Times New Roman"/>
          <w:b/>
          <w:bCs/>
          <w:szCs w:val="28"/>
          <w:vertAlign w:val="superscript"/>
          <w:lang w:val="nl-NL" w:eastAsia="vi-VN" w:bidi="en-US"/>
        </w:rPr>
        <w:footnoteReference w:id="7"/>
      </w:r>
      <w:r w:rsidR="00A223FB" w:rsidRPr="000948CC">
        <w:rPr>
          <w:rFonts w:eastAsia="Times New Roman" w:cs="Times New Roman"/>
          <w:b/>
          <w:bCs/>
          <w:szCs w:val="28"/>
          <w:vertAlign w:val="superscript"/>
          <w:lang w:val="nl-NL" w:eastAsia="vi-VN" w:bidi="en-US"/>
        </w:rPr>
        <w:t>)</w:t>
      </w:r>
      <w:r w:rsidR="00A223FB">
        <w:rPr>
          <w:rFonts w:eastAsia="Times New Roman" w:cs="Times New Roman"/>
          <w:bCs/>
          <w:szCs w:val="28"/>
          <w:lang w:val="nl-NL" w:eastAsia="vi-VN" w:bidi="en-US"/>
        </w:rPr>
        <w:t>.</w:t>
      </w:r>
      <w:r w:rsidR="00A223FB">
        <w:rPr>
          <w:rFonts w:eastAsia="Times New Roman" w:cs="Times New Roman"/>
          <w:szCs w:val="28"/>
          <w:lang w:eastAsia="vi-VN"/>
        </w:rPr>
        <w:t xml:space="preserve"> </w:t>
      </w:r>
      <w:r>
        <w:rPr>
          <w:szCs w:val="28"/>
          <w:lang w:val="it-IT"/>
        </w:rPr>
        <w:t xml:space="preserve"> Sản xuất nông nghiệp trên địa bàn huyện duy trì theo kế hoạch; chăn nuôi ổn định; giải ngân vốn đầu tư công đạt kết quả tích cực; sản xuất công nghiệp, xây dựng tiếp tục ổn định; môi trường đầu tư, kinh doanh trên địa bàn được cải thiện.</w:t>
      </w:r>
    </w:p>
    <w:p w:rsidR="00A223FB" w:rsidRDefault="00160BC5" w:rsidP="00055280">
      <w:pPr>
        <w:spacing w:before="100" w:after="100" w:line="360" w:lineRule="exact"/>
        <w:ind w:firstLine="567"/>
        <w:jc w:val="both"/>
        <w:rPr>
          <w:szCs w:val="28"/>
          <w:lang w:val="af-ZA"/>
        </w:rPr>
      </w:pPr>
      <w:r>
        <w:rPr>
          <w:szCs w:val="28"/>
          <w:lang w:val="it-IT"/>
        </w:rPr>
        <w:t xml:space="preserve"> Các chế độ, chính sách về an sinh xã hội và giảm nghèo được triển khai đầy đủ, kịp thời, đúng quy định; cải cách thủ tục hành chính đạt được nhiều kết quả tích cực; kỷ luật, kỷ cương hành chính được chú trọng; quốc phòng, an ninh được giữ vững, trật tự an toàn xã hội được đảm bảo; hoạt động đối ngoại được tăng cường</w:t>
      </w:r>
      <w:r>
        <w:rPr>
          <w:szCs w:val="28"/>
          <w:shd w:val="clear" w:color="auto" w:fill="FFFFFF"/>
          <w:lang w:val="pl-PL"/>
        </w:rPr>
        <w:t xml:space="preserve">; </w:t>
      </w:r>
      <w:r>
        <w:rPr>
          <w:szCs w:val="28"/>
          <w:shd w:val="clear" w:color="auto" w:fill="FFFFFF"/>
        </w:rPr>
        <w:t>c</w:t>
      </w:r>
      <w:r>
        <w:rPr>
          <w:szCs w:val="28"/>
        </w:rPr>
        <w:t>ông tác xây dựng Đảng và hệ thống chính trị được chú trọng và hoạt động ngày càng hiệu</w:t>
      </w:r>
      <w:r>
        <w:rPr>
          <w:szCs w:val="28"/>
          <w:lang w:val="af-ZA"/>
        </w:rPr>
        <w:t xml:space="preserve"> quả; kỷ luật, </w:t>
      </w:r>
      <w:r>
        <w:rPr>
          <w:szCs w:val="28"/>
        </w:rPr>
        <w:t xml:space="preserve">kỷ cương </w:t>
      </w:r>
      <w:r>
        <w:rPr>
          <w:szCs w:val="28"/>
          <w:lang w:val="af-ZA"/>
        </w:rPr>
        <w:t>hành chính đi vào nề nếp; lề lối, phương pháp làm việc trong các c</w:t>
      </w:r>
      <w:r>
        <w:rPr>
          <w:szCs w:val="28"/>
        </w:rPr>
        <w:t>ơ quan</w:t>
      </w:r>
      <w:r>
        <w:rPr>
          <w:szCs w:val="28"/>
          <w:lang w:val="af-ZA"/>
        </w:rPr>
        <w:t>, đơn vị</w:t>
      </w:r>
      <w:r>
        <w:rPr>
          <w:szCs w:val="28"/>
        </w:rPr>
        <w:t xml:space="preserve"> từ huyện đến cơ sở</w:t>
      </w:r>
      <w:r>
        <w:rPr>
          <w:szCs w:val="28"/>
          <w:lang w:val="af-ZA"/>
        </w:rPr>
        <w:t xml:space="preserve"> được đổi mới; công tác dân vận có những chuyển biến tích cực; mặt trận và các đoàn thể chính trị- xã hội tiếp tục đổi mới nội dung, phương thức hoạt động.</w:t>
      </w:r>
    </w:p>
    <w:p w:rsidR="00A223FB" w:rsidRPr="00A223FB" w:rsidRDefault="00A223FB" w:rsidP="00055280">
      <w:pPr>
        <w:spacing w:before="100" w:after="100" w:line="360" w:lineRule="exact"/>
        <w:ind w:firstLine="567"/>
        <w:jc w:val="both"/>
        <w:rPr>
          <w:szCs w:val="28"/>
          <w:lang w:val="af-ZA"/>
        </w:rPr>
      </w:pPr>
      <w:r w:rsidRPr="00591776">
        <w:rPr>
          <w:i/>
          <w:szCs w:val="28"/>
          <w:lang w:val="af-ZA"/>
        </w:rPr>
        <w:t>B</w:t>
      </w:r>
      <w:r w:rsidRPr="00591776">
        <w:rPr>
          <w:i/>
          <w:szCs w:val="28"/>
        </w:rPr>
        <w:t>ên cạnh những kết quả đạt được, chúng ta vẫn còn một số hạn chế, tồn tại</w:t>
      </w:r>
      <w:r>
        <w:rPr>
          <w:szCs w:val="28"/>
          <w:lang w:val="af-ZA"/>
        </w:rPr>
        <w:t>:</w:t>
      </w:r>
      <w:r>
        <w:rPr>
          <w:bCs/>
          <w:szCs w:val="28"/>
          <w:lang w:val="it-IT"/>
        </w:rPr>
        <w:t xml:space="preserve"> Chỉ tiêu </w:t>
      </w:r>
      <w:r>
        <w:rPr>
          <w:bCs/>
          <w:szCs w:val="28"/>
          <w:lang w:val="pl-PL"/>
        </w:rPr>
        <w:t xml:space="preserve">một số loại cây trồng không đạt kế hoạch giao trong 9 tháng năm 2024 và dự kiến không đạt chỉ tiêu cả năm </w:t>
      </w:r>
      <w:r>
        <w:rPr>
          <w:bCs/>
          <w:i/>
          <w:szCs w:val="28"/>
          <w:lang w:val="pl-PL"/>
        </w:rPr>
        <w:t>(cây chanh dây, cây mía)</w:t>
      </w:r>
      <w:r>
        <w:rPr>
          <w:bCs/>
          <w:szCs w:val="28"/>
          <w:lang w:val="pl-PL"/>
        </w:rPr>
        <w:t>. Dịch bệnh trên đàn gia súc vẫn còn xảy ra ở một số địa phương</w:t>
      </w:r>
      <w:r w:rsidRPr="002055F7">
        <w:rPr>
          <w:b/>
          <w:color w:val="000000" w:themeColor="text1"/>
          <w:szCs w:val="28"/>
          <w:shd w:val="clear" w:color="auto" w:fill="FFFFFF"/>
          <w:vertAlign w:val="superscript"/>
          <w:lang w:val="nl-NL"/>
        </w:rPr>
        <w:t>(</w:t>
      </w:r>
      <w:r w:rsidRPr="002055F7">
        <w:rPr>
          <w:b/>
          <w:color w:val="000000" w:themeColor="text1"/>
          <w:szCs w:val="28"/>
          <w:shd w:val="clear" w:color="auto" w:fill="FFFFFF"/>
          <w:vertAlign w:val="superscript"/>
          <w:lang w:val="nl-NL"/>
        </w:rPr>
        <w:footnoteReference w:id="8"/>
      </w:r>
      <w:r w:rsidRPr="002055F7">
        <w:rPr>
          <w:b/>
          <w:color w:val="000000" w:themeColor="text1"/>
          <w:szCs w:val="28"/>
          <w:shd w:val="clear" w:color="auto" w:fill="FFFFFF"/>
          <w:vertAlign w:val="superscript"/>
          <w:lang w:val="nl-NL"/>
        </w:rPr>
        <w:t>)</w:t>
      </w:r>
      <w:r w:rsidRPr="00A223FB">
        <w:rPr>
          <w:bCs/>
          <w:color w:val="000000" w:themeColor="text1"/>
          <w:szCs w:val="28"/>
          <w:lang w:val="pl-PL"/>
        </w:rPr>
        <w:t xml:space="preserve">. </w:t>
      </w:r>
      <w:r w:rsidRPr="00A223FB">
        <w:rPr>
          <w:color w:val="000000" w:themeColor="text1"/>
          <w:szCs w:val="28"/>
          <w:shd w:val="clear" w:color="auto" w:fill="FFFFFF"/>
          <w:lang w:val="sv-SE"/>
        </w:rPr>
        <w:t xml:space="preserve">Đã xảy ra </w:t>
      </w:r>
      <w:r w:rsidRPr="00A223FB">
        <w:rPr>
          <w:bCs/>
          <w:color w:val="000000" w:themeColor="text1"/>
          <w:szCs w:val="28"/>
          <w:lang w:val="de-DE"/>
        </w:rPr>
        <w:t xml:space="preserve">01 vụ vi phạm Luật Lâm </w:t>
      </w:r>
      <w:r w:rsidRPr="00A223FB">
        <w:rPr>
          <w:bCs/>
          <w:color w:val="000000" w:themeColor="text1"/>
          <w:szCs w:val="28"/>
          <w:lang w:val="de-DE"/>
        </w:rPr>
        <w:lastRenderedPageBreak/>
        <w:t>nghiệp</w:t>
      </w:r>
      <w:r w:rsidRPr="00E7296E">
        <w:rPr>
          <w:b/>
          <w:color w:val="000000" w:themeColor="text1"/>
          <w:szCs w:val="28"/>
          <w:shd w:val="clear" w:color="auto" w:fill="FFFFFF"/>
          <w:vertAlign w:val="superscript"/>
          <w:lang w:val="nl-NL"/>
        </w:rPr>
        <w:t>(</w:t>
      </w:r>
      <w:r w:rsidRPr="00E7296E">
        <w:rPr>
          <w:b/>
          <w:color w:val="000000" w:themeColor="text1"/>
          <w:szCs w:val="28"/>
          <w:shd w:val="clear" w:color="auto" w:fill="FFFFFF"/>
          <w:vertAlign w:val="superscript"/>
          <w:lang w:val="nl-NL"/>
        </w:rPr>
        <w:footnoteReference w:id="9"/>
      </w:r>
      <w:r w:rsidRPr="00E7296E">
        <w:rPr>
          <w:b/>
          <w:color w:val="000000" w:themeColor="text1"/>
          <w:szCs w:val="28"/>
          <w:shd w:val="clear" w:color="auto" w:fill="FFFFFF"/>
          <w:vertAlign w:val="superscript"/>
          <w:lang w:val="nl-NL"/>
        </w:rPr>
        <w:t>)</w:t>
      </w:r>
      <w:r w:rsidRPr="00E7296E">
        <w:rPr>
          <w:b/>
          <w:color w:val="000000" w:themeColor="text1"/>
          <w:szCs w:val="28"/>
          <w:shd w:val="clear" w:color="auto" w:fill="FFFFFF"/>
          <w:lang w:val="sv-SE"/>
        </w:rPr>
        <w:t xml:space="preserve"> </w:t>
      </w:r>
      <w:r w:rsidRPr="00A223FB">
        <w:rPr>
          <w:color w:val="000000" w:themeColor="text1"/>
          <w:szCs w:val="28"/>
          <w:shd w:val="clear" w:color="auto" w:fill="FFFFFF"/>
          <w:lang w:val="sv-SE"/>
        </w:rPr>
        <w:t xml:space="preserve">và </w:t>
      </w:r>
      <w:r w:rsidRPr="00A223FB">
        <w:rPr>
          <w:bCs/>
          <w:color w:val="000000" w:themeColor="text1"/>
          <w:szCs w:val="28"/>
          <w:shd w:val="clear" w:color="auto" w:fill="FFFFFF"/>
          <w:lang w:val="nl-NL" w:bidi="en-US"/>
        </w:rPr>
        <w:t>01 vụ cháy cây trồng chưa thành rừng</w:t>
      </w:r>
      <w:r w:rsidRPr="00E7296E">
        <w:rPr>
          <w:b/>
          <w:color w:val="000000" w:themeColor="text1"/>
          <w:szCs w:val="28"/>
          <w:shd w:val="clear" w:color="auto" w:fill="FFFFFF"/>
          <w:vertAlign w:val="superscript"/>
          <w:lang w:val="nl-NL"/>
        </w:rPr>
        <w:t>(</w:t>
      </w:r>
      <w:r w:rsidRPr="00E7296E">
        <w:rPr>
          <w:b/>
          <w:color w:val="000000" w:themeColor="text1"/>
          <w:szCs w:val="28"/>
          <w:shd w:val="clear" w:color="auto" w:fill="FFFFFF"/>
          <w:vertAlign w:val="superscript"/>
          <w:lang w:val="nl-NL"/>
        </w:rPr>
        <w:footnoteReference w:id="10"/>
      </w:r>
      <w:r w:rsidRPr="00E7296E">
        <w:rPr>
          <w:b/>
          <w:color w:val="000000" w:themeColor="text1"/>
          <w:szCs w:val="28"/>
          <w:shd w:val="clear" w:color="auto" w:fill="FFFFFF"/>
          <w:vertAlign w:val="superscript"/>
          <w:lang w:val="nl-NL"/>
        </w:rPr>
        <w:t>)</w:t>
      </w:r>
      <w:r w:rsidRPr="00A223FB">
        <w:rPr>
          <w:bCs/>
          <w:color w:val="000000" w:themeColor="text1"/>
          <w:szCs w:val="28"/>
          <w:lang w:val="sv-SE"/>
        </w:rPr>
        <w:t>. Công tác đào tạo nghề cho lao động nông thôn triển khai còn chậm</w:t>
      </w:r>
      <w:r w:rsidRPr="00E7296E">
        <w:rPr>
          <w:b/>
          <w:color w:val="000000" w:themeColor="text1"/>
          <w:szCs w:val="28"/>
          <w:shd w:val="clear" w:color="auto" w:fill="FFFFFF"/>
          <w:vertAlign w:val="superscript"/>
          <w:lang w:val="nl-NL"/>
        </w:rPr>
        <w:t>(</w:t>
      </w:r>
      <w:r w:rsidRPr="00E7296E">
        <w:rPr>
          <w:b/>
          <w:color w:val="000000" w:themeColor="text1"/>
          <w:szCs w:val="28"/>
          <w:shd w:val="clear" w:color="auto" w:fill="FFFFFF"/>
          <w:vertAlign w:val="superscript"/>
          <w:lang w:val="nl-NL"/>
        </w:rPr>
        <w:footnoteReference w:id="11"/>
      </w:r>
      <w:r w:rsidRPr="00E7296E">
        <w:rPr>
          <w:b/>
          <w:color w:val="000000" w:themeColor="text1"/>
          <w:szCs w:val="28"/>
          <w:shd w:val="clear" w:color="auto" w:fill="FFFFFF"/>
          <w:vertAlign w:val="superscript"/>
          <w:lang w:val="nl-NL"/>
        </w:rPr>
        <w:t>)</w:t>
      </w:r>
      <w:r w:rsidRPr="00A223FB">
        <w:rPr>
          <w:bCs/>
          <w:color w:val="000000" w:themeColor="text1"/>
          <w:szCs w:val="28"/>
          <w:lang w:val="sv-SE"/>
        </w:rPr>
        <w:t xml:space="preserve">. </w:t>
      </w:r>
      <w:r w:rsidRPr="00A223FB">
        <w:rPr>
          <w:bCs/>
          <w:color w:val="000000" w:themeColor="text1"/>
          <w:szCs w:val="28"/>
          <w:lang w:val="de-DE"/>
        </w:rPr>
        <w:t>Tiến độ thi công và thủ tục đưa vào vận hành, khai thác một số công trình còn chậm so với kế hoạch</w:t>
      </w:r>
      <w:r w:rsidRPr="00E7296E">
        <w:rPr>
          <w:b/>
          <w:bCs/>
          <w:color w:val="000000" w:themeColor="text1"/>
          <w:szCs w:val="28"/>
          <w:vertAlign w:val="superscript"/>
          <w:lang w:val="sv-SE"/>
        </w:rPr>
        <w:t>(</w:t>
      </w:r>
      <w:r w:rsidRPr="00E7296E">
        <w:rPr>
          <w:b/>
          <w:bCs/>
          <w:color w:val="000000" w:themeColor="text1"/>
          <w:szCs w:val="28"/>
          <w:vertAlign w:val="superscript"/>
          <w:lang w:val="pl-PL" w:bidi="en-US"/>
        </w:rPr>
        <w:footnoteReference w:id="12"/>
      </w:r>
      <w:r w:rsidRPr="00E7296E">
        <w:rPr>
          <w:b/>
          <w:bCs/>
          <w:color w:val="000000" w:themeColor="text1"/>
          <w:szCs w:val="28"/>
          <w:vertAlign w:val="superscript"/>
          <w:lang w:val="sv-SE"/>
        </w:rPr>
        <w:t>)</w:t>
      </w:r>
      <w:r w:rsidRPr="00A223FB">
        <w:rPr>
          <w:bCs/>
          <w:color w:val="000000" w:themeColor="text1"/>
          <w:szCs w:val="28"/>
          <w:lang w:val="de-DE"/>
        </w:rPr>
        <w:t>; nguồn thu sử dụng đất chưa đảm bảo tiến độ theo dự toán đã giao</w:t>
      </w:r>
      <w:r w:rsidRPr="00E7296E">
        <w:rPr>
          <w:b/>
          <w:bCs/>
          <w:color w:val="000000" w:themeColor="text1"/>
          <w:szCs w:val="28"/>
          <w:vertAlign w:val="superscript"/>
          <w:lang w:val="de-DE"/>
        </w:rPr>
        <w:t>(</w:t>
      </w:r>
      <w:r w:rsidRPr="00E7296E">
        <w:rPr>
          <w:b/>
          <w:bCs/>
          <w:color w:val="000000" w:themeColor="text1"/>
          <w:szCs w:val="28"/>
          <w:vertAlign w:val="superscript"/>
          <w:lang w:val="de-DE"/>
        </w:rPr>
        <w:footnoteReference w:id="13"/>
      </w:r>
      <w:r w:rsidRPr="00E7296E">
        <w:rPr>
          <w:b/>
          <w:bCs/>
          <w:color w:val="000000" w:themeColor="text1"/>
          <w:szCs w:val="28"/>
          <w:vertAlign w:val="superscript"/>
          <w:lang w:val="de-DE"/>
        </w:rPr>
        <w:t>)</w:t>
      </w:r>
      <w:r w:rsidRPr="00A223FB">
        <w:rPr>
          <w:bCs/>
          <w:color w:val="000000" w:themeColor="text1"/>
          <w:szCs w:val="28"/>
          <w:lang w:val="de-DE"/>
        </w:rPr>
        <w:t>.</w:t>
      </w:r>
      <w:r w:rsidRPr="00A223FB">
        <w:rPr>
          <w:color w:val="000000" w:themeColor="text1"/>
          <w:szCs w:val="28"/>
          <w:lang w:val="af-ZA"/>
        </w:rPr>
        <w:t xml:space="preserve"> </w:t>
      </w:r>
      <w:r w:rsidRPr="00A223FB">
        <w:rPr>
          <w:bCs/>
          <w:color w:val="000000" w:themeColor="text1"/>
          <w:szCs w:val="28"/>
          <w:lang w:val="de-DE"/>
        </w:rPr>
        <w:t>Tình trạng vi phạm pháp luật về ma túy còn cao</w:t>
      </w:r>
      <w:r w:rsidRPr="00BE6099">
        <w:rPr>
          <w:b/>
          <w:bCs/>
          <w:color w:val="000000" w:themeColor="text1"/>
          <w:szCs w:val="28"/>
          <w:vertAlign w:val="superscript"/>
          <w:lang w:val="de-DE"/>
        </w:rPr>
        <w:t>(</w:t>
      </w:r>
      <w:r w:rsidRPr="00BE6099">
        <w:rPr>
          <w:b/>
          <w:bCs/>
          <w:color w:val="000000" w:themeColor="text1"/>
          <w:szCs w:val="28"/>
          <w:vertAlign w:val="superscript"/>
          <w:lang w:val="de-DE"/>
        </w:rPr>
        <w:footnoteReference w:id="14"/>
      </w:r>
      <w:r w:rsidRPr="00BE6099">
        <w:rPr>
          <w:b/>
          <w:bCs/>
          <w:color w:val="000000" w:themeColor="text1"/>
          <w:szCs w:val="28"/>
          <w:vertAlign w:val="superscript"/>
          <w:lang w:val="de-DE"/>
        </w:rPr>
        <w:t>)</w:t>
      </w:r>
      <w:r w:rsidRPr="00A223FB">
        <w:rPr>
          <w:bCs/>
          <w:color w:val="000000" w:themeColor="text1"/>
          <w:szCs w:val="28"/>
          <w:lang w:val="de-DE"/>
        </w:rPr>
        <w:t xml:space="preserve">. Số vụ tai nạn giao thông </w:t>
      </w:r>
      <w:r w:rsidRPr="00A223FB">
        <w:rPr>
          <w:bCs/>
          <w:color w:val="000000" w:themeColor="text1"/>
          <w:szCs w:val="28"/>
          <w:lang w:val="pl-PL" w:bidi="en-US"/>
        </w:rPr>
        <w:t>gây chết người có chiều hướng gia tăng</w:t>
      </w:r>
      <w:r w:rsidRPr="00BE6099">
        <w:rPr>
          <w:b/>
          <w:bCs/>
          <w:color w:val="000000" w:themeColor="text1"/>
          <w:szCs w:val="28"/>
          <w:vertAlign w:val="superscript"/>
          <w:lang w:val="de-DE"/>
        </w:rPr>
        <w:t>(</w:t>
      </w:r>
      <w:r w:rsidRPr="00BE6099">
        <w:rPr>
          <w:b/>
          <w:bCs/>
          <w:color w:val="000000" w:themeColor="text1"/>
          <w:szCs w:val="28"/>
          <w:vertAlign w:val="superscript"/>
          <w:lang w:val="de-DE"/>
        </w:rPr>
        <w:footnoteReference w:id="15"/>
      </w:r>
      <w:r w:rsidRPr="00BE6099">
        <w:rPr>
          <w:b/>
          <w:bCs/>
          <w:color w:val="000000" w:themeColor="text1"/>
          <w:szCs w:val="28"/>
          <w:vertAlign w:val="superscript"/>
          <w:lang w:val="de-DE"/>
        </w:rPr>
        <w:t>)</w:t>
      </w:r>
      <w:r w:rsidRPr="00A223FB">
        <w:rPr>
          <w:bCs/>
          <w:color w:val="000000" w:themeColor="text1"/>
          <w:szCs w:val="28"/>
          <w:lang w:val="pl-PL" w:bidi="en-US"/>
        </w:rPr>
        <w:t>.</w:t>
      </w:r>
      <w:r w:rsidRPr="00A223FB">
        <w:rPr>
          <w:color w:val="000000" w:themeColor="text1"/>
          <w:szCs w:val="28"/>
          <w:lang w:val="af-ZA"/>
        </w:rPr>
        <w:t xml:space="preserve"> </w:t>
      </w:r>
      <w:r w:rsidRPr="00A223FB">
        <w:rPr>
          <w:bCs/>
          <w:color w:val="000000" w:themeColor="text1"/>
          <w:szCs w:val="28"/>
          <w:lang w:val="pl-PL"/>
        </w:rPr>
        <w:t xml:space="preserve">Một số chi bộ cơ sở, chi bộ trực thuộc Đảng ủy cơ sở thực hiện các cuộc kiểm tra, giám sát chưa đảm bảo về mặt nội dung, quy trình. Công tác vận động quần chúng Nhân dân tham gia các cuộc vận động, các phong trào thi đua yêu nước do các cấp, các ngành phát động có lúc chưa thường xuyên, kịp thời. Tỷ lệ tập hợp, thu hút đoàn viên, hội viên của một số tổ chức đoàn thể còn chậm </w:t>
      </w:r>
      <w:r w:rsidRPr="00A223FB">
        <w:rPr>
          <w:bCs/>
          <w:i/>
          <w:iCs/>
          <w:color w:val="000000" w:themeColor="text1"/>
          <w:szCs w:val="28"/>
          <w:lang w:val="pl-PL"/>
        </w:rPr>
        <w:t>(Hội Cựu Chiến binh huyện).</w:t>
      </w:r>
    </w:p>
    <w:p w:rsidR="00A223FB" w:rsidRPr="00554284" w:rsidRDefault="00A223FB" w:rsidP="00055280">
      <w:pPr>
        <w:spacing w:before="100" w:after="100" w:line="360" w:lineRule="exact"/>
        <w:ind w:firstLine="567"/>
        <w:jc w:val="both"/>
        <w:rPr>
          <w:szCs w:val="28"/>
        </w:rPr>
      </w:pPr>
      <w:r>
        <w:rPr>
          <w:szCs w:val="28"/>
        </w:rPr>
        <w:t xml:space="preserve">Để thực hiện thắng lợi các chỉ tiêu, nhiệm vụ năm 2024, Huyện ủy yêu cầu </w:t>
      </w:r>
      <w:r>
        <w:rPr>
          <w:bCs/>
          <w:szCs w:val="28"/>
          <w:highlight w:val="white"/>
          <w:lang w:val="it-IT"/>
        </w:rPr>
        <w:t xml:space="preserve">các cấp, các ngành, các địa phương tiếp tục phát huy vai trò, trách nhiệm trong việc triển khai thực hiện các nhiệm vụ được giao, nhất là vai trò, trách nhiệm của người đứng đầu đơn vị, địa phương trong việc đẩy mạnh thực hiện các nhiệm vụ, giải pháp </w:t>
      </w:r>
      <w:r>
        <w:rPr>
          <w:szCs w:val="28"/>
          <w:lang w:val="af-ZA"/>
        </w:rPr>
        <w:t>về lãnh đạo thực hiện nhiệm vụ kinh tế - xã hội, quốc phòng, an ninh, xây dựng Đảng và hệ thống chính trị năm 2024</w:t>
      </w:r>
      <w:r w:rsidR="006D7ADB">
        <w:rPr>
          <w:szCs w:val="28"/>
        </w:rPr>
        <w:t xml:space="preserve"> tại </w:t>
      </w:r>
      <w:r w:rsidR="006D7ADB" w:rsidRPr="006D7ADB">
        <w:rPr>
          <w:b/>
          <w:szCs w:val="28"/>
        </w:rPr>
        <w:t xml:space="preserve">Kết luận số 1580-KL/HU, </w:t>
      </w:r>
      <w:r w:rsidR="006D7ADB" w:rsidRPr="00554284">
        <w:rPr>
          <w:szCs w:val="28"/>
        </w:rPr>
        <w:t>ngày 21-10-2024 của BCH Đảng bộ huyện khóa VII về</w:t>
      </w:r>
      <w:r w:rsidR="006D7ADB" w:rsidRPr="00554284">
        <w:rPr>
          <w:rFonts w:eastAsia="Calibri"/>
          <w:bCs/>
          <w:szCs w:val="28"/>
        </w:rPr>
        <w:t xml:space="preserve"> tình hình kinh tế - xã hội, quốc phòng, an ninh, xây dựng Đảng và hệ thống chính trị 09 tháng năm 2024 phương hướng, nhiệm vụ 03 tháng cuối năm 2024.</w:t>
      </w:r>
    </w:p>
    <w:p w:rsidR="009E5C9B" w:rsidRPr="00BF6DED" w:rsidRDefault="00683EEA" w:rsidP="00055280">
      <w:pPr>
        <w:spacing w:before="100" w:after="100" w:line="360" w:lineRule="exact"/>
        <w:ind w:firstLine="567"/>
        <w:jc w:val="both"/>
        <w:rPr>
          <w:b/>
          <w:szCs w:val="28"/>
        </w:rPr>
      </w:pPr>
      <w:r w:rsidRPr="00AA2D1C">
        <w:rPr>
          <w:b/>
          <w:szCs w:val="28"/>
        </w:rPr>
        <w:t xml:space="preserve">2. Hội nghị tập huấn </w:t>
      </w:r>
      <w:r w:rsidR="009E5C9B" w:rsidRPr="00AA2D1C">
        <w:rPr>
          <w:b/>
          <w:szCs w:val="28"/>
        </w:rPr>
        <w:t>phân loại và giảm thiểu chất thải rắn sinh hoạt tại nguồ</w:t>
      </w:r>
      <w:r w:rsidR="00BF6DED">
        <w:rPr>
          <w:b/>
          <w:szCs w:val="28"/>
        </w:rPr>
        <w:t xml:space="preserve">n: </w:t>
      </w:r>
      <w:r w:rsidR="009E5C9B" w:rsidRPr="00AA2D1C">
        <w:rPr>
          <w:szCs w:val="28"/>
        </w:rPr>
        <w:t>Ngày 04/10, UBND huyện phối hợp Trường Đại học khoa học xã hội v</w:t>
      </w:r>
      <w:r w:rsidR="003B2782" w:rsidRPr="00AA2D1C">
        <w:rPr>
          <w:szCs w:val="28"/>
        </w:rPr>
        <w:t>à nhân văn TP</w:t>
      </w:r>
      <w:r w:rsidR="009E5C9B" w:rsidRPr="00AA2D1C">
        <w:rPr>
          <w:szCs w:val="28"/>
        </w:rPr>
        <w:t xml:space="preserve"> Hồ Chí Minh tổ chức Hội nghị tập huấn phân loại và giảm thiểu chất thải rắn sinh hoạt tại nguồn. </w:t>
      </w:r>
    </w:p>
    <w:p w:rsidR="009E5C9B" w:rsidRPr="00AA2D1C" w:rsidRDefault="009E5C9B" w:rsidP="00055280">
      <w:pPr>
        <w:spacing w:before="100" w:after="100" w:line="360" w:lineRule="exact"/>
        <w:ind w:firstLine="567"/>
        <w:jc w:val="both"/>
        <w:rPr>
          <w:szCs w:val="28"/>
        </w:rPr>
      </w:pPr>
      <w:r w:rsidRPr="00AA2D1C">
        <w:rPr>
          <w:szCs w:val="28"/>
        </w:rPr>
        <w:t>Hội nghị đã giới thiệu tổng quan về chất thải rắn sinh hoạ</w:t>
      </w:r>
      <w:r w:rsidR="003B2782" w:rsidRPr="00AA2D1C">
        <w:rPr>
          <w:szCs w:val="28"/>
        </w:rPr>
        <w:t xml:space="preserve">t, </w:t>
      </w:r>
      <w:r w:rsidRPr="00AA2D1C">
        <w:rPr>
          <w:szCs w:val="28"/>
        </w:rPr>
        <w:t xml:space="preserve">hiện trạng quản lý chất thải rắn sinh hoạt và ô nhiễm môi trường; giá trị tiềm năng của chất thải rắn sinh hoạt; </w:t>
      </w:r>
      <w:r w:rsidR="006667D9" w:rsidRPr="00AA2D1C">
        <w:rPr>
          <w:szCs w:val="28"/>
        </w:rPr>
        <w:t>các quy định, chính sách của Việt Nam và cam kết quốc tế về quản lý chất thải rắn; các tiếp cận, động lực và yếu tố thúc đẩy thay đổi hành vi của người dân hướng đến giảm thiểu rác thải; giải pháp giảm thiểu rác thải sinh hoạt tại hộ gia đình; hướng dẫn 3 mô hình giảm thi</w:t>
      </w:r>
      <w:r w:rsidR="00AA2D1C" w:rsidRPr="00AA2D1C">
        <w:rPr>
          <w:szCs w:val="28"/>
        </w:rPr>
        <w:t>ể</w:t>
      </w:r>
      <w:r w:rsidR="006667D9" w:rsidRPr="00AA2D1C">
        <w:rPr>
          <w:szCs w:val="28"/>
        </w:rPr>
        <w:t xml:space="preserve">u rác thải hộ gia đình (phân loại rác sinh </w:t>
      </w:r>
      <w:r w:rsidR="006667D9" w:rsidRPr="00AA2D1C">
        <w:rPr>
          <w:szCs w:val="28"/>
        </w:rPr>
        <w:lastRenderedPageBreak/>
        <w:t xml:space="preserve">hoạt tại nguồn, ủ phân rác hữu cơ và sản xuất nước tẩy rửa đa năng từ rác hữu cơ). Hội nghị là hoạt động thiết thực, góp phần hỗ trợ cộng đồng nâng cao nhận thức và thay đổi hành vi trong việc bảo vệ môi trường, hướng đến huyện Ngọc Hồi Xanh và mục tiêu đạt tiêu chí nông thôn mới. </w:t>
      </w:r>
    </w:p>
    <w:p w:rsidR="006667D9" w:rsidRPr="00C13F52" w:rsidRDefault="006667D9" w:rsidP="00055280">
      <w:pPr>
        <w:spacing w:before="100" w:after="100" w:line="360" w:lineRule="exact"/>
        <w:ind w:firstLine="720"/>
        <w:jc w:val="both"/>
        <w:rPr>
          <w:szCs w:val="28"/>
        </w:rPr>
      </w:pPr>
      <w:r w:rsidRPr="009D3D68">
        <w:rPr>
          <w:b/>
          <w:szCs w:val="28"/>
        </w:rPr>
        <w:t xml:space="preserve">3. Huyện Ngọc Hồi tham gia và đạt giải ba Hội thi </w:t>
      </w:r>
      <w:r w:rsidR="00532527" w:rsidRPr="009D3D68">
        <w:rPr>
          <w:b/>
          <w:szCs w:val="28"/>
        </w:rPr>
        <w:t>“</w:t>
      </w:r>
      <w:r w:rsidRPr="009D3D68">
        <w:rPr>
          <w:b/>
          <w:szCs w:val="28"/>
        </w:rPr>
        <w:t>Dân vận khéo</w:t>
      </w:r>
      <w:r w:rsidR="00532527" w:rsidRPr="009D3D68">
        <w:rPr>
          <w:b/>
          <w:szCs w:val="28"/>
        </w:rPr>
        <w:t>”</w:t>
      </w:r>
      <w:r w:rsidRPr="009D3D68">
        <w:rPr>
          <w:b/>
          <w:szCs w:val="28"/>
        </w:rPr>
        <w:t xml:space="preserve"> </w:t>
      </w:r>
      <w:r w:rsidR="00532527" w:rsidRPr="009D3D68">
        <w:rPr>
          <w:b/>
          <w:szCs w:val="28"/>
        </w:rPr>
        <w:t xml:space="preserve">và  đạt giải đội thi có phần thi Tình huống xuất sắc nhất tại Hội thi Dân vận khéo </w:t>
      </w:r>
      <w:r w:rsidRPr="009D3D68">
        <w:rPr>
          <w:b/>
          <w:szCs w:val="28"/>
        </w:rPr>
        <w:t>cấp tỉ</w:t>
      </w:r>
      <w:r w:rsidR="00532527" w:rsidRPr="009D3D68">
        <w:rPr>
          <w:b/>
          <w:szCs w:val="28"/>
        </w:rPr>
        <w:t>nh năm 2024</w:t>
      </w:r>
      <w:r w:rsidR="009D3D68" w:rsidRPr="009D3D68">
        <w:rPr>
          <w:b/>
          <w:szCs w:val="28"/>
        </w:rPr>
        <w:t xml:space="preserve">: </w:t>
      </w:r>
      <w:r w:rsidRPr="009D3D68">
        <w:rPr>
          <w:szCs w:val="28"/>
        </w:rPr>
        <w:t>Ngày 15/10/2024, huyện Ngọc Hồi tham gia Hội thi Dân vận khéo cấp tỉnh năm 2024</w:t>
      </w:r>
      <w:r w:rsidR="00C13F52">
        <w:rPr>
          <w:szCs w:val="28"/>
        </w:rPr>
        <w:t>. T</w:t>
      </w:r>
      <w:r w:rsidR="00532527" w:rsidRPr="009D3D68">
        <w:rPr>
          <w:szCs w:val="28"/>
        </w:rPr>
        <w:t>ham gia Hội thi  có 13 đội đến từ các huyện và đơn vị trên địa bàn tỉnh. K</w:t>
      </w:r>
      <w:r w:rsidRPr="009D3D68">
        <w:rPr>
          <w:szCs w:val="28"/>
        </w:rPr>
        <w:t xml:space="preserve">ết thúc Hội thi Ban Tổ chức đã trao 01 giải nhất cho đội Công an tỉnh, giải nhì cho 02 đội huyện Kon Plong và Bộ Chỉ huy  Biên phòng tỉnh, 03 giải ba cho huyện </w:t>
      </w:r>
      <w:r w:rsidR="00532527" w:rsidRPr="009D3D68">
        <w:rPr>
          <w:szCs w:val="28"/>
        </w:rPr>
        <w:t>Ngọc Hồi, Sa Thầy, Đăk Hà. Đồng thời trao giải phụ xuất sắc nhất về Tình huống cho đội Ngọc Hồi, và phần thi chào hỏi và tiểu phẩm cho Đội Công an tỉ</w:t>
      </w:r>
      <w:r w:rsidR="00C13F52">
        <w:rPr>
          <w:szCs w:val="28"/>
        </w:rPr>
        <w:t>nh. Qua h</w:t>
      </w:r>
      <w:r w:rsidR="00C13F52">
        <w:rPr>
          <w:szCs w:val="28"/>
        </w:rPr>
        <w:t xml:space="preserve">ội thi nhằm </w:t>
      </w:r>
      <w:r w:rsidR="00C13F52">
        <w:rPr>
          <w:szCs w:val="28"/>
        </w:rPr>
        <w:t xml:space="preserve">tiếp tục </w:t>
      </w:r>
      <w:r w:rsidR="00C13F52">
        <w:rPr>
          <w:szCs w:val="28"/>
        </w:rPr>
        <w:t>thực hiện tốt Chỉ thị số 18-CT/TU, ngày 21-6-2023 của ban Thường vụ Tỉnh ủy “về tiếp tục nâng cao hiệu quả phong trào thi đua “Dân vận khéo” gắn với thực hiện Cuộc vận động “làm thay đổi nếp nghĩ, cách làm của đồng bào dân tộc thiểu số, làm cho đồng bào dân tộc thiểu số vươn lên thoát nghèo bền vững” trên địa bàn.</w:t>
      </w:r>
    </w:p>
    <w:p w:rsidR="00532527" w:rsidRPr="009D3D68" w:rsidRDefault="00532527" w:rsidP="00055280">
      <w:pPr>
        <w:spacing w:before="100" w:after="100" w:line="360" w:lineRule="exact"/>
        <w:ind w:firstLine="720"/>
        <w:jc w:val="both"/>
        <w:rPr>
          <w:b/>
          <w:szCs w:val="28"/>
          <w:lang w:val="af-ZA"/>
        </w:rPr>
      </w:pPr>
      <w:r w:rsidRPr="009D3D68">
        <w:rPr>
          <w:b/>
          <w:szCs w:val="28"/>
          <w:lang w:val="af-ZA"/>
        </w:rPr>
        <w:t>4. Thành lập tổ chức Đảng trong đơn vị kinh tế tư nhân</w:t>
      </w:r>
      <w:r w:rsidR="009D3D68" w:rsidRPr="009D3D68">
        <w:rPr>
          <w:b/>
          <w:szCs w:val="28"/>
          <w:lang w:val="af-ZA"/>
        </w:rPr>
        <w:t xml:space="preserve">: </w:t>
      </w:r>
      <w:r w:rsidRPr="009D3D68">
        <w:rPr>
          <w:szCs w:val="28"/>
          <w:lang w:val="af-ZA"/>
        </w:rPr>
        <w:t xml:space="preserve">Chiều ngày 24/10/2024, Đảng ủy thị trấn Plei Kần đã tổ chức lễ công bố quyết định thành lập chi bộ trường Mầm non Tư thục Ban Mai Xanh, đây là tổ chức Đảng được thành lập trong đơn vị kinh tế tư nhân trên địa bàn huyện. </w:t>
      </w:r>
    </w:p>
    <w:p w:rsidR="00D268E7" w:rsidRPr="00F3649B" w:rsidRDefault="00D268E7" w:rsidP="00055280">
      <w:pPr>
        <w:shd w:val="clear" w:color="auto" w:fill="FFFFFF"/>
        <w:tabs>
          <w:tab w:val="left" w:pos="567"/>
        </w:tabs>
        <w:spacing w:before="100" w:after="100" w:line="360" w:lineRule="exact"/>
        <w:jc w:val="both"/>
        <w:rPr>
          <w:rFonts w:eastAsia="Times New Roman" w:cs="Times New Roman"/>
          <w:color w:val="000000" w:themeColor="text1"/>
          <w:szCs w:val="28"/>
        </w:rPr>
      </w:pPr>
      <w:r w:rsidRPr="00F3649B">
        <w:rPr>
          <w:rFonts w:eastAsia="Times New Roman" w:cs="Times New Roman"/>
          <w:color w:val="000000" w:themeColor="text1"/>
          <w:szCs w:val="28"/>
        </w:rPr>
        <w:tab/>
      </w:r>
      <w:r w:rsidRPr="00F3649B">
        <w:rPr>
          <w:rFonts w:eastAsia="Times New Roman" w:cs="Times New Roman"/>
          <w:b/>
          <w:bCs/>
          <w:color w:val="000000" w:themeColor="text1"/>
          <w:szCs w:val="28"/>
        </w:rPr>
        <w:t>C. VĂN BẢN MỚI</w:t>
      </w:r>
    </w:p>
    <w:p w:rsidR="00030A5B" w:rsidRPr="00F3649B" w:rsidRDefault="008F7710" w:rsidP="00055280">
      <w:pPr>
        <w:shd w:val="clear" w:color="auto" w:fill="FFFFFF"/>
        <w:tabs>
          <w:tab w:val="left" w:pos="567"/>
        </w:tabs>
        <w:spacing w:before="100" w:after="100" w:line="360" w:lineRule="exact"/>
        <w:jc w:val="both"/>
        <w:rPr>
          <w:rFonts w:eastAsia="Times New Roman" w:cs="Times New Roman"/>
          <w:color w:val="000000" w:themeColor="text1"/>
          <w:szCs w:val="28"/>
        </w:rPr>
      </w:pPr>
      <w:r w:rsidRPr="00F3649B">
        <w:rPr>
          <w:rFonts w:eastAsia="Times New Roman" w:cs="Times New Roman"/>
          <w:b/>
          <w:bCs/>
          <w:color w:val="000000" w:themeColor="text1"/>
          <w:szCs w:val="28"/>
        </w:rPr>
        <w:tab/>
        <w:t>I. VĂN BẢN CỦA TRUNG ƯƠNG:</w:t>
      </w:r>
      <w:r w:rsidR="00030A5B" w:rsidRPr="00F3649B">
        <w:rPr>
          <w:rFonts w:eastAsia="Times New Roman" w:cs="Times New Roman"/>
          <w:color w:val="000000" w:themeColor="text1"/>
          <w:szCs w:val="28"/>
        </w:rPr>
        <w:t xml:space="preserve"> </w:t>
      </w:r>
      <w:r w:rsidR="00030A5B" w:rsidRPr="00F3649B">
        <w:rPr>
          <w:rFonts w:eastAsia="Times New Roman" w:cs="Times New Roman"/>
          <w:b/>
          <w:color w:val="000000" w:themeColor="text1"/>
          <w:szCs w:val="28"/>
        </w:rPr>
        <w:t>(1)</w:t>
      </w:r>
      <w:r w:rsidR="00F3649B" w:rsidRPr="00F3649B">
        <w:rPr>
          <w:rFonts w:eastAsia="Times New Roman" w:cs="Times New Roman"/>
          <w:b/>
          <w:color w:val="000000" w:themeColor="text1"/>
          <w:szCs w:val="28"/>
        </w:rPr>
        <w:t>.</w:t>
      </w:r>
      <w:r w:rsidR="00030A5B" w:rsidRPr="00F3649B">
        <w:rPr>
          <w:rFonts w:eastAsia="Times New Roman" w:cs="Times New Roman"/>
          <w:color w:val="000000" w:themeColor="text1"/>
          <w:szCs w:val="28"/>
        </w:rPr>
        <w:t xml:space="preserve"> Hướng dẫn số 168-HD/BTGTW, ngày 23-9-2024 của Ban Tuyên giáo Trung ương tuyên truyền những chủ đề lớn, trọng tâm từ nay đến Đại hội đại biểu toàn quốc lần thứ XIV của Đảng; </w:t>
      </w:r>
      <w:r w:rsidR="00030A5B" w:rsidRPr="00F3649B">
        <w:rPr>
          <w:rFonts w:eastAsia="Times New Roman" w:cs="Times New Roman"/>
          <w:b/>
          <w:color w:val="000000" w:themeColor="text1"/>
          <w:szCs w:val="28"/>
        </w:rPr>
        <w:t>(2).</w:t>
      </w:r>
      <w:r w:rsidR="00030A5B" w:rsidRPr="00F3649B">
        <w:rPr>
          <w:rFonts w:eastAsia="Times New Roman" w:cs="Times New Roman"/>
          <w:color w:val="000000" w:themeColor="text1"/>
          <w:szCs w:val="28"/>
        </w:rPr>
        <w:t xml:space="preserve"> Thông cáo báo chí Kỳ họp thứ 48 của Ủy ban Kiểm tra Trung ương. </w:t>
      </w:r>
    </w:p>
    <w:p w:rsidR="0014215A" w:rsidRPr="00F3649B" w:rsidRDefault="00D268E7" w:rsidP="00055280">
      <w:pPr>
        <w:shd w:val="clear" w:color="auto" w:fill="FFFFFF"/>
        <w:tabs>
          <w:tab w:val="left" w:pos="567"/>
        </w:tabs>
        <w:spacing w:before="100" w:after="100" w:line="360" w:lineRule="exact"/>
        <w:jc w:val="both"/>
        <w:rPr>
          <w:rFonts w:eastAsia="Times New Roman" w:cs="Times New Roman"/>
          <w:color w:val="000000" w:themeColor="text1"/>
          <w:szCs w:val="28"/>
        </w:rPr>
      </w:pPr>
      <w:r w:rsidRPr="00F3649B">
        <w:rPr>
          <w:rFonts w:eastAsia="Times New Roman" w:cs="Times New Roman"/>
          <w:color w:val="000000" w:themeColor="text1"/>
          <w:szCs w:val="28"/>
        </w:rPr>
        <w:tab/>
      </w:r>
      <w:r w:rsidRPr="00F3649B">
        <w:rPr>
          <w:rFonts w:eastAsia="Times New Roman" w:cs="Times New Roman"/>
          <w:b/>
          <w:iCs/>
          <w:color w:val="000000" w:themeColor="text1"/>
          <w:szCs w:val="28"/>
        </w:rPr>
        <w:t>II. VĂN BẢN CỦA TỈNH:</w:t>
      </w:r>
      <w:r w:rsidR="0014215A" w:rsidRPr="00F3649B">
        <w:rPr>
          <w:rFonts w:eastAsia="Times New Roman" w:cs="Times New Roman"/>
          <w:color w:val="000000" w:themeColor="text1"/>
          <w:szCs w:val="28"/>
        </w:rPr>
        <w:t xml:space="preserve"> </w:t>
      </w:r>
      <w:r w:rsidR="0014215A" w:rsidRPr="00F3649B">
        <w:rPr>
          <w:rFonts w:eastAsia="Times New Roman" w:cs="Times New Roman"/>
          <w:b/>
          <w:bCs/>
          <w:color w:val="000000" w:themeColor="text1"/>
          <w:sz w:val="21"/>
          <w:szCs w:val="21"/>
        </w:rPr>
        <w:t>(</w:t>
      </w:r>
      <w:r w:rsidR="0014215A" w:rsidRPr="00F3649B">
        <w:rPr>
          <w:rFonts w:eastAsia="Times New Roman" w:cs="Times New Roman"/>
          <w:b/>
          <w:bCs/>
          <w:color w:val="000000" w:themeColor="text1"/>
          <w:szCs w:val="28"/>
        </w:rPr>
        <w:t>1).</w:t>
      </w:r>
      <w:r w:rsidR="0014215A" w:rsidRPr="00F3649B">
        <w:rPr>
          <w:rFonts w:eastAsia="Times New Roman" w:cs="Times New Roman"/>
          <w:color w:val="000000" w:themeColor="text1"/>
          <w:szCs w:val="28"/>
        </w:rPr>
        <w:t xml:space="preserve"> Kế hoạch số 166-KH/TU, ngày 23-9-2024 của Ban Thường vụ Tỉnh uỷ thực hiện Chỉ thị số 37-CT/TW, ngày 10-7-2024</w:t>
      </w:r>
      <w:r w:rsidR="00406AB3">
        <w:rPr>
          <w:rFonts w:eastAsia="Times New Roman" w:cs="Times New Roman"/>
          <w:color w:val="000000" w:themeColor="text1"/>
          <w:szCs w:val="28"/>
        </w:rPr>
        <w:t xml:space="preserve"> của Ban Bí thư Trung ương Đảng </w:t>
      </w:r>
      <w:r w:rsidR="0014215A" w:rsidRPr="00F3649B">
        <w:rPr>
          <w:rFonts w:eastAsia="Times New Roman" w:cs="Times New Roman"/>
          <w:i/>
          <w:iCs/>
          <w:color w:val="000000" w:themeColor="text1"/>
          <w:szCs w:val="28"/>
        </w:rPr>
        <w:t xml:space="preserve">“về đổi mới công tác đào tạo nghề cho lao động nông thôn đáp ứng yêu cầu công nghiệp hóa, hiện đại hóa nông nghiệp, nông thôn”; </w:t>
      </w:r>
      <w:r w:rsidR="0014215A" w:rsidRPr="00F3649B">
        <w:rPr>
          <w:rFonts w:eastAsia="Times New Roman" w:cs="Times New Roman"/>
          <w:iCs/>
          <w:color w:val="000000" w:themeColor="text1"/>
          <w:szCs w:val="28"/>
        </w:rPr>
        <w:t>(</w:t>
      </w:r>
      <w:r w:rsidR="0014215A" w:rsidRPr="00F3649B">
        <w:rPr>
          <w:rFonts w:eastAsia="Times New Roman" w:cs="Times New Roman"/>
          <w:b/>
          <w:iCs/>
          <w:color w:val="000000" w:themeColor="text1"/>
          <w:szCs w:val="28"/>
        </w:rPr>
        <w:t>2).</w:t>
      </w:r>
      <w:r w:rsidR="0014215A" w:rsidRPr="00F3649B">
        <w:rPr>
          <w:rFonts w:eastAsia="Times New Roman" w:cs="Times New Roman"/>
          <w:color w:val="000000" w:themeColor="text1"/>
          <w:szCs w:val="28"/>
        </w:rPr>
        <w:t xml:space="preserve"> Kế hoạch số 167-KH/TU, ngày 23-9-2024 của Ban Thường vụ Tỉnh uỷ thực hiện Kết luận số 86-KL/TW, ngày 10-7-2024 của Ban Bí thư Trung ương Đảng “</w:t>
      </w:r>
      <w:r w:rsidR="0014215A" w:rsidRPr="00F3649B">
        <w:rPr>
          <w:rFonts w:eastAsia="Times New Roman" w:cs="Times New Roman"/>
          <w:i/>
          <w:iCs/>
          <w:color w:val="000000" w:themeColor="text1"/>
          <w:szCs w:val="28"/>
        </w:rPr>
        <w:t>về phát triển nền Y học cổ truyền Việt Nam và Hội Đông y trong giai đoạn mới</w:t>
      </w:r>
      <w:r w:rsidR="0014215A" w:rsidRPr="00F3649B">
        <w:rPr>
          <w:rFonts w:eastAsia="Times New Roman" w:cs="Times New Roman"/>
          <w:color w:val="000000" w:themeColor="text1"/>
          <w:szCs w:val="28"/>
        </w:rPr>
        <w:t xml:space="preserve">”; </w:t>
      </w:r>
      <w:r w:rsidR="0014215A" w:rsidRPr="00F3649B">
        <w:rPr>
          <w:rFonts w:eastAsia="Times New Roman" w:cs="Times New Roman"/>
          <w:b/>
          <w:color w:val="000000" w:themeColor="text1"/>
          <w:szCs w:val="28"/>
        </w:rPr>
        <w:t>(</w:t>
      </w:r>
      <w:r w:rsidR="0014215A" w:rsidRPr="00F3649B">
        <w:rPr>
          <w:b/>
          <w:color w:val="000000" w:themeColor="text1"/>
          <w:szCs w:val="28"/>
        </w:rPr>
        <w:t>3</w:t>
      </w:r>
      <w:r w:rsidR="0014215A" w:rsidRPr="00F3649B">
        <w:rPr>
          <w:rFonts w:eastAsia="Times New Roman" w:cs="Times New Roman"/>
          <w:b/>
          <w:color w:val="000000" w:themeColor="text1"/>
          <w:szCs w:val="28"/>
        </w:rPr>
        <w:t>). </w:t>
      </w:r>
      <w:r w:rsidR="0014215A" w:rsidRPr="00F3649B">
        <w:rPr>
          <w:rFonts w:eastAsia="Times New Roman" w:cs="Times New Roman"/>
          <w:color w:val="000000" w:themeColor="text1"/>
          <w:szCs w:val="28"/>
        </w:rPr>
        <w:t xml:space="preserve">Kế hoạch số 170-KH/TU, ngày 30-9-2024 của Tỉnh ủy thực hiện Chỉ thị số 34-CT/TW, ngày 24-5-2024 của Ban Bí thư Trung ương Đảng về tăng cường sự lãnh đạo của Đảng đối với công tác phát triển nhà ở xã hội trong tình hình mới; </w:t>
      </w:r>
      <w:r w:rsidR="0014215A" w:rsidRPr="00F3649B">
        <w:rPr>
          <w:rFonts w:eastAsia="Times New Roman" w:cs="Times New Roman"/>
          <w:b/>
          <w:color w:val="000000" w:themeColor="text1"/>
          <w:szCs w:val="28"/>
        </w:rPr>
        <w:t>(</w:t>
      </w:r>
      <w:r w:rsidR="0014215A" w:rsidRPr="00F3649B">
        <w:rPr>
          <w:b/>
          <w:color w:val="000000" w:themeColor="text1"/>
          <w:szCs w:val="28"/>
        </w:rPr>
        <w:t>4</w:t>
      </w:r>
      <w:r w:rsidR="0014215A" w:rsidRPr="00F3649B">
        <w:rPr>
          <w:rFonts w:eastAsia="Times New Roman" w:cs="Times New Roman"/>
          <w:b/>
          <w:color w:val="000000" w:themeColor="text1"/>
          <w:szCs w:val="28"/>
        </w:rPr>
        <w:t>)</w:t>
      </w:r>
      <w:r w:rsidR="0014215A" w:rsidRPr="00F3649B">
        <w:rPr>
          <w:rFonts w:eastAsia="Times New Roman" w:cs="Times New Roman"/>
          <w:color w:val="000000" w:themeColor="text1"/>
          <w:szCs w:val="28"/>
        </w:rPr>
        <w:t xml:space="preserve">. Kế hoạch số 171-KH/TU, ngày 02-10-2024 của Tỉnh ủy thực hiện Kết luận số 81-KL/TW, ngày 04-6-2024 của Bộ Chính trị về tiếp tục thực hiện Nghị quyết Trung </w:t>
      </w:r>
      <w:r w:rsidR="0014215A" w:rsidRPr="00F3649B">
        <w:rPr>
          <w:rFonts w:eastAsia="Times New Roman" w:cs="Times New Roman"/>
          <w:color w:val="000000" w:themeColor="text1"/>
          <w:szCs w:val="28"/>
        </w:rPr>
        <w:lastRenderedPageBreak/>
        <w:t>ương 7 khóa XI về chủ động ứng phó với biến đổi khí hậu, tăng cường quản lý tài nguyên và bảo vệ môi trường</w:t>
      </w:r>
      <w:r w:rsidR="0014215A" w:rsidRPr="00F3649B">
        <w:rPr>
          <w:rFonts w:eastAsia="Times New Roman" w:cs="Times New Roman"/>
          <w:b/>
          <w:color w:val="000000" w:themeColor="text1"/>
          <w:szCs w:val="28"/>
        </w:rPr>
        <w:t>; (</w:t>
      </w:r>
      <w:r w:rsidR="0014215A" w:rsidRPr="00F3649B">
        <w:rPr>
          <w:b/>
          <w:color w:val="000000" w:themeColor="text1"/>
          <w:szCs w:val="28"/>
        </w:rPr>
        <w:t>5</w:t>
      </w:r>
      <w:r w:rsidR="0014215A" w:rsidRPr="00F3649B">
        <w:rPr>
          <w:rFonts w:eastAsia="Times New Roman" w:cs="Times New Roman"/>
          <w:b/>
          <w:color w:val="000000" w:themeColor="text1"/>
          <w:szCs w:val="28"/>
        </w:rPr>
        <w:t>).</w:t>
      </w:r>
      <w:r w:rsidR="0014215A" w:rsidRPr="00F3649B">
        <w:rPr>
          <w:rFonts w:eastAsia="Times New Roman" w:cs="Times New Roman"/>
          <w:color w:val="000000" w:themeColor="text1"/>
          <w:szCs w:val="28"/>
        </w:rPr>
        <w:t xml:space="preserve"> Quyết định số 1345-QĐ/TU, ngày 11-10-2024 của Ban Thường vụ Tỉnh uỷ về biên chế của chính quyền địa phương (</w:t>
      </w:r>
      <w:r w:rsidR="0014215A" w:rsidRPr="00F3649B">
        <w:rPr>
          <w:rFonts w:eastAsia="Times New Roman" w:cs="Times New Roman"/>
          <w:i/>
          <w:iCs/>
          <w:color w:val="000000" w:themeColor="text1"/>
          <w:szCs w:val="28"/>
        </w:rPr>
        <w:t>Hội đồng nhân dân và Ủy ban nhân dân</w:t>
      </w:r>
      <w:r w:rsidR="0014215A" w:rsidRPr="00F3649B">
        <w:rPr>
          <w:rFonts w:eastAsia="Times New Roman" w:cs="Times New Roman"/>
          <w:color w:val="000000" w:themeColor="text1"/>
          <w:szCs w:val="28"/>
        </w:rPr>
        <w:t xml:space="preserve">) cấp tỉnh, cấp huyện; đơn vị sự nghiệp công lập, hội quần chúng được Đảng, Nhà nước giao nhiệm vụ năm 2025; </w:t>
      </w:r>
      <w:r w:rsidR="0014215A" w:rsidRPr="00F3649B">
        <w:rPr>
          <w:rFonts w:eastAsia="Times New Roman" w:cs="Times New Roman"/>
          <w:b/>
          <w:color w:val="000000" w:themeColor="text1"/>
          <w:szCs w:val="28"/>
        </w:rPr>
        <w:t>(</w:t>
      </w:r>
      <w:r w:rsidR="0014215A" w:rsidRPr="00F3649B">
        <w:rPr>
          <w:b/>
          <w:color w:val="000000" w:themeColor="text1"/>
          <w:szCs w:val="28"/>
        </w:rPr>
        <w:t>6</w:t>
      </w:r>
      <w:r w:rsidR="0014215A" w:rsidRPr="00F3649B">
        <w:rPr>
          <w:rFonts w:eastAsia="Times New Roman" w:cs="Times New Roman"/>
          <w:b/>
          <w:color w:val="000000" w:themeColor="text1"/>
          <w:szCs w:val="28"/>
        </w:rPr>
        <w:t>)</w:t>
      </w:r>
      <w:r w:rsidR="00F3649B" w:rsidRPr="00F3649B">
        <w:rPr>
          <w:rFonts w:eastAsia="Times New Roman" w:cs="Times New Roman"/>
          <w:b/>
          <w:color w:val="000000" w:themeColor="text1"/>
          <w:szCs w:val="28"/>
        </w:rPr>
        <w:t>.</w:t>
      </w:r>
      <w:r w:rsidR="0014215A" w:rsidRPr="00F3649B">
        <w:rPr>
          <w:rFonts w:eastAsia="Times New Roman" w:cs="Times New Roman"/>
          <w:color w:val="000000" w:themeColor="text1"/>
          <w:szCs w:val="28"/>
        </w:rPr>
        <w:t xml:space="preserve"> Quyết định số 1346-QĐ/TU, ngày 11-10-2024 của Ban Thường vụ Tỉnh uỷ về việc giao số lượng biên chế cán bộ, công chức cấp xã năm 2025; </w:t>
      </w:r>
      <w:r w:rsidR="0014215A" w:rsidRPr="00677E7D">
        <w:rPr>
          <w:rFonts w:eastAsia="Times New Roman" w:cs="Times New Roman"/>
          <w:b/>
          <w:color w:val="000000" w:themeColor="text1"/>
          <w:szCs w:val="28"/>
        </w:rPr>
        <w:t>(</w:t>
      </w:r>
      <w:r w:rsidR="0014215A" w:rsidRPr="00677E7D">
        <w:rPr>
          <w:b/>
          <w:color w:val="000000" w:themeColor="text1"/>
          <w:szCs w:val="28"/>
        </w:rPr>
        <w:t>7</w:t>
      </w:r>
      <w:r w:rsidR="0014215A" w:rsidRPr="00677E7D">
        <w:rPr>
          <w:rFonts w:eastAsia="Times New Roman" w:cs="Times New Roman"/>
          <w:b/>
          <w:color w:val="000000" w:themeColor="text1"/>
          <w:szCs w:val="28"/>
        </w:rPr>
        <w:t xml:space="preserve">). </w:t>
      </w:r>
      <w:r w:rsidR="0014215A" w:rsidRPr="00F3649B">
        <w:rPr>
          <w:rFonts w:eastAsia="Times New Roman" w:cs="Times New Roman"/>
          <w:color w:val="000000" w:themeColor="text1"/>
          <w:szCs w:val="28"/>
        </w:rPr>
        <w:t xml:space="preserve">Quyết định số 1350-QĐ/TU, ngày 11-10-2024 của Ban Thường vụ Tỉnh ủy thành lập Ban Chỉ đạo triển khai xóa nhà tạm, nhà dột nát trên địa bàn tỉnh Kon Tum; </w:t>
      </w:r>
      <w:r w:rsidR="0014215A" w:rsidRPr="00F3649B">
        <w:rPr>
          <w:rFonts w:eastAsia="Times New Roman" w:cs="Times New Roman"/>
          <w:b/>
          <w:color w:val="000000" w:themeColor="text1"/>
          <w:szCs w:val="28"/>
        </w:rPr>
        <w:t>(</w:t>
      </w:r>
      <w:r w:rsidR="0014215A" w:rsidRPr="00F3649B">
        <w:rPr>
          <w:b/>
          <w:color w:val="000000" w:themeColor="text1"/>
          <w:szCs w:val="28"/>
        </w:rPr>
        <w:t>8</w:t>
      </w:r>
      <w:r w:rsidR="0014215A" w:rsidRPr="00F3649B">
        <w:rPr>
          <w:rFonts w:eastAsia="Times New Roman" w:cs="Times New Roman"/>
          <w:b/>
          <w:color w:val="000000" w:themeColor="text1"/>
          <w:szCs w:val="28"/>
        </w:rPr>
        <w:t>)</w:t>
      </w:r>
      <w:r w:rsidR="0014215A" w:rsidRPr="00F3649B">
        <w:rPr>
          <w:rFonts w:eastAsia="Times New Roman" w:cs="Times New Roman"/>
          <w:color w:val="000000" w:themeColor="text1"/>
          <w:szCs w:val="28"/>
        </w:rPr>
        <w:t> Quy chế số 09-QC/TU, ngày 11-10-2024 của Tỉnh ủy về quy chế làm việc của Ban cán sự đảng UBND tỉnh nhiệm kỳ 2021-2026;</w:t>
      </w:r>
      <w:r w:rsidR="0014215A" w:rsidRPr="00F3649B">
        <w:rPr>
          <w:rFonts w:eastAsia="Times New Roman" w:cs="Times New Roman"/>
          <w:b/>
          <w:color w:val="000000" w:themeColor="text1"/>
          <w:szCs w:val="28"/>
        </w:rPr>
        <w:t xml:space="preserve"> (</w:t>
      </w:r>
      <w:r w:rsidR="0014215A" w:rsidRPr="00F3649B">
        <w:rPr>
          <w:b/>
          <w:color w:val="000000" w:themeColor="text1"/>
          <w:szCs w:val="28"/>
        </w:rPr>
        <w:t>9</w:t>
      </w:r>
      <w:r w:rsidR="0014215A" w:rsidRPr="00F3649B">
        <w:rPr>
          <w:rFonts w:eastAsia="Times New Roman" w:cs="Times New Roman"/>
          <w:b/>
          <w:color w:val="000000" w:themeColor="text1"/>
          <w:szCs w:val="28"/>
        </w:rPr>
        <w:t>)</w:t>
      </w:r>
      <w:r w:rsidR="00677E7D">
        <w:rPr>
          <w:rFonts w:eastAsia="Times New Roman" w:cs="Times New Roman"/>
          <w:b/>
          <w:color w:val="000000" w:themeColor="text1"/>
          <w:szCs w:val="28"/>
        </w:rPr>
        <w:t>.</w:t>
      </w:r>
      <w:r w:rsidR="0014215A" w:rsidRPr="00F3649B">
        <w:rPr>
          <w:rFonts w:eastAsia="Times New Roman" w:cs="Times New Roman"/>
          <w:color w:val="000000" w:themeColor="text1"/>
          <w:szCs w:val="28"/>
        </w:rPr>
        <w:t xml:space="preserve">  Nghị quyết số 26-NQ/TU, ngày 22-10-2024 của Tỉnh uỷ về lãnh đạo thực hiện nhiệm vụ kinh tế - xã hội, quốc phòng, an ninh, xây dựng Đảng và hệ thống chính trị 3 tháng cuối năm 2024. </w:t>
      </w:r>
    </w:p>
    <w:p w:rsidR="00D268E7" w:rsidRPr="00F3649B" w:rsidRDefault="00D268E7" w:rsidP="00055280">
      <w:pPr>
        <w:shd w:val="clear" w:color="auto" w:fill="FFFFFF"/>
        <w:spacing w:before="100" w:after="100" w:line="360" w:lineRule="exact"/>
        <w:ind w:firstLine="567"/>
        <w:jc w:val="both"/>
        <w:rPr>
          <w:rFonts w:eastAsia="Times New Roman" w:cs="Times New Roman"/>
          <w:color w:val="000000" w:themeColor="text1"/>
          <w:szCs w:val="28"/>
        </w:rPr>
      </w:pPr>
      <w:r w:rsidRPr="00F3649B">
        <w:rPr>
          <w:rFonts w:eastAsia="Times New Roman" w:cs="Times New Roman"/>
          <w:bCs/>
          <w:i/>
          <w:color w:val="000000" w:themeColor="text1"/>
          <w:szCs w:val="28"/>
        </w:rPr>
        <w:t>(Chi tiết văn bản, các TCCS Đảng có thể xem tại Trang TTĐT Tuyên giáo tỉnh, Cổng thông tin điện tử tỉnh Kon Tum, Báo điện tử Đảng Cộng sản, Báo điện tử Chính phủ,…lựa chọn nội dung để triển khai cụ thể trong sinh hoạt chi bộ).</w:t>
      </w:r>
    </w:p>
    <w:p w:rsidR="0014215A" w:rsidRPr="00F3649B" w:rsidRDefault="00D268E7" w:rsidP="00055280">
      <w:pPr>
        <w:spacing w:before="100" w:after="100" w:line="360" w:lineRule="exact"/>
        <w:jc w:val="both"/>
        <w:rPr>
          <w:rFonts w:eastAsia="Times New Roman" w:cs="Times New Roman"/>
          <w:i/>
          <w:color w:val="000000" w:themeColor="text1"/>
          <w:szCs w:val="28"/>
          <w:lang w:val="fr-FR" w:eastAsia="en-GB"/>
        </w:rPr>
      </w:pPr>
      <w:r w:rsidRPr="00F3649B">
        <w:rPr>
          <w:rFonts w:eastAsia="Times New Roman" w:cs="Times New Roman"/>
          <w:b/>
          <w:iCs/>
          <w:color w:val="000000" w:themeColor="text1"/>
          <w:szCs w:val="28"/>
        </w:rPr>
        <w:tab/>
        <w:t xml:space="preserve">III. VĂN BẢN HUYỆN ỦY: </w:t>
      </w:r>
      <w:r w:rsidRPr="00F3649B">
        <w:rPr>
          <w:color w:val="000000" w:themeColor="text1"/>
          <w:szCs w:val="28"/>
        </w:rPr>
        <w:t xml:space="preserve">Các cấp ủy, tổ chức đảng tổ chức phổ biến, quán triệt và triển khai thực hiện các chỉ đạo của Ban chấp hành, Ban Thường vụ, Thường trực Huyện ủy tại các văn bản đã gửi cho các TCCSĐ: </w:t>
      </w:r>
      <w:r w:rsidR="0014215A" w:rsidRPr="00F3649B">
        <w:rPr>
          <w:b/>
          <w:color w:val="000000" w:themeColor="text1"/>
          <w:szCs w:val="28"/>
        </w:rPr>
        <w:t>(1)</w:t>
      </w:r>
      <w:r w:rsidR="00200EA9" w:rsidRPr="00F3649B">
        <w:rPr>
          <w:b/>
          <w:color w:val="000000" w:themeColor="text1"/>
          <w:szCs w:val="28"/>
        </w:rPr>
        <w:t>.</w:t>
      </w:r>
      <w:r w:rsidR="0014215A" w:rsidRPr="00F3649B">
        <w:rPr>
          <w:color w:val="000000" w:themeColor="text1"/>
          <w:szCs w:val="28"/>
        </w:rPr>
        <w:t xml:space="preserve"> Công văn 2405-CV/HU, ngày 21-10-2024 V/v tuyên truyền những chủ đề lớn, trọng tâm từ nay đến Đại hội đại biểu toàn quốc lần thứ XIV của Đảng; </w:t>
      </w:r>
      <w:r w:rsidR="0014215A" w:rsidRPr="00F3649B">
        <w:rPr>
          <w:b/>
          <w:color w:val="000000" w:themeColor="text1"/>
          <w:szCs w:val="28"/>
        </w:rPr>
        <w:t>(2).</w:t>
      </w:r>
      <w:r w:rsidR="0014215A" w:rsidRPr="00F3649B">
        <w:rPr>
          <w:color w:val="000000" w:themeColor="text1"/>
          <w:szCs w:val="28"/>
        </w:rPr>
        <w:t xml:space="preserve"> Công văn số 2402-CV/HU, ngày  21-10-2024 </w:t>
      </w:r>
      <w:r w:rsidR="0014215A" w:rsidRPr="00F3649B">
        <w:rPr>
          <w:rFonts w:eastAsia="Times New Roman" w:cs="Times New Roman"/>
          <w:color w:val="000000" w:themeColor="text1"/>
          <w:szCs w:val="28"/>
          <w:lang w:val="en-GB" w:eastAsia="en-GB"/>
        </w:rPr>
        <w:t xml:space="preserve">“Về việc kiểm điểm và đánh giá, xếp loại </w:t>
      </w:r>
      <w:r w:rsidR="0014215A" w:rsidRPr="0014215A">
        <w:rPr>
          <w:rFonts w:eastAsia="Times New Roman" w:cs="Times New Roman"/>
          <w:color w:val="000000" w:themeColor="text1"/>
          <w:szCs w:val="28"/>
          <w:lang w:val="en-GB" w:eastAsia="en-GB"/>
        </w:rPr>
        <w:t>chất lượng năm 2024 đối với tập thể, cá nhân</w:t>
      </w:r>
      <w:r w:rsidR="0014215A" w:rsidRPr="00F3649B">
        <w:rPr>
          <w:rFonts w:eastAsia="Times New Roman" w:cs="Times New Roman"/>
          <w:color w:val="000000" w:themeColor="text1"/>
          <w:szCs w:val="28"/>
          <w:lang w:val="en-GB" w:eastAsia="en-GB"/>
        </w:rPr>
        <w:t xml:space="preserve"> trong hệ thống chính trị các cấp; </w:t>
      </w:r>
      <w:r w:rsidR="0014215A" w:rsidRPr="00F3649B">
        <w:rPr>
          <w:rFonts w:eastAsia="Times New Roman" w:cs="Times New Roman"/>
          <w:b/>
          <w:color w:val="000000" w:themeColor="text1"/>
          <w:szCs w:val="28"/>
          <w:lang w:val="en-GB" w:eastAsia="en-GB"/>
        </w:rPr>
        <w:t>(3).</w:t>
      </w:r>
      <w:r w:rsidR="0014215A" w:rsidRPr="00F3649B">
        <w:rPr>
          <w:rFonts w:eastAsia="Times New Roman" w:cs="Times New Roman"/>
          <w:color w:val="000000" w:themeColor="text1"/>
          <w:szCs w:val="28"/>
          <w:lang w:val="en-GB" w:eastAsia="en-GB"/>
        </w:rPr>
        <w:t xml:space="preserve"> Công văn số 2400-CV/HU, ngày 21-10-2024 </w:t>
      </w:r>
      <w:r w:rsidR="0014215A" w:rsidRPr="00F3649B">
        <w:rPr>
          <w:rFonts w:eastAsia="Times New Roman" w:cs="Times New Roman"/>
          <w:color w:val="000000" w:themeColor="text1"/>
          <w:szCs w:val="28"/>
        </w:rPr>
        <w:t>V/v triển khai Thông báo kết luận giao ban công tác xây dựng Đảng của Đảng bộ tỉnh 9 tháng năm 2024</w:t>
      </w:r>
      <w:r w:rsidR="00200EA9" w:rsidRPr="00F3649B">
        <w:rPr>
          <w:color w:val="000000" w:themeColor="text1"/>
          <w:szCs w:val="28"/>
        </w:rPr>
        <w:t xml:space="preserve">; </w:t>
      </w:r>
      <w:r w:rsidR="00200EA9" w:rsidRPr="00F3649B">
        <w:rPr>
          <w:b/>
          <w:color w:val="000000" w:themeColor="text1"/>
          <w:szCs w:val="28"/>
        </w:rPr>
        <w:t>(4).</w:t>
      </w:r>
      <w:r w:rsidR="00200EA9" w:rsidRPr="00F3649B">
        <w:rPr>
          <w:color w:val="000000" w:themeColor="text1"/>
          <w:szCs w:val="28"/>
        </w:rPr>
        <w:t xml:space="preserve"> </w:t>
      </w:r>
      <w:r w:rsidR="00200EA9" w:rsidRPr="00F3649B">
        <w:rPr>
          <w:rFonts w:eastAsia="Times New Roman" w:cs="Times New Roman"/>
          <w:color w:val="000000" w:themeColor="text1"/>
          <w:szCs w:val="28"/>
        </w:rPr>
        <w:t xml:space="preserve">Công văn số 2376-CV/HU, ngày 07 -10-2024 </w:t>
      </w:r>
      <w:r w:rsidR="00200EA9" w:rsidRPr="00F3649B">
        <w:rPr>
          <w:iCs/>
          <w:color w:val="000000" w:themeColor="text1"/>
          <w:szCs w:val="28"/>
        </w:rPr>
        <w:t xml:space="preserve">V/v triển khai Kết luận số 2028-KL/TUngày 17-9-2024 của Ban Thường vụ Tỉnh uỷ về nâng cao chất lượng, hiệu quả giải quyết vụ việc phức tạp, tồn đọng, kéo dài, đấu tranh, xử lý đối tượng lợi dụng khiếu kiện gây ảnh hưởng đến tình hình an ninh, trật tự trên địa bàn tỉnh; </w:t>
      </w:r>
      <w:r w:rsidR="00200EA9" w:rsidRPr="00F3649B">
        <w:rPr>
          <w:b/>
          <w:iCs/>
          <w:color w:val="000000" w:themeColor="text1"/>
          <w:szCs w:val="28"/>
        </w:rPr>
        <w:t>(5).</w:t>
      </w:r>
      <w:r w:rsidR="00200EA9" w:rsidRPr="00F3649B">
        <w:rPr>
          <w:iCs/>
          <w:color w:val="000000" w:themeColor="text1"/>
          <w:szCs w:val="28"/>
        </w:rPr>
        <w:t xml:space="preserve"> Kế hoạch số 189-KH/HU, ngày 21-10-2024 </w:t>
      </w:r>
      <w:bookmarkStart w:id="0" w:name="_Hlk171428237"/>
      <w:r w:rsidR="00200EA9" w:rsidRPr="00F3649B">
        <w:rPr>
          <w:bCs/>
          <w:color w:val="000000" w:themeColor="text1"/>
          <w:szCs w:val="28"/>
        </w:rPr>
        <w:t xml:space="preserve">thực hiện Kết luận số 72-KL/TW, ngày 23-02-2024 của Bộ Chính trị về tiếp tục thực hiện Nghị quyết số 13-NQ/TW, ngày 16-01-2012 của Ban Chấp hành Trung ương Đảng khóa XI </w:t>
      </w:r>
      <w:r w:rsidR="00200EA9" w:rsidRPr="00F3649B">
        <w:rPr>
          <w:bCs/>
          <w:iCs/>
          <w:color w:val="000000" w:themeColor="text1"/>
          <w:szCs w:val="28"/>
        </w:rPr>
        <w:t>“về xây dựng kết cấu hạ tầng đồng bộ nhằm đưa nước ta cơ bản trở thành nước công nghiệp theo hướng hiện đại”</w:t>
      </w:r>
      <w:bookmarkEnd w:id="0"/>
      <w:r w:rsidR="00200EA9" w:rsidRPr="00F3649B">
        <w:rPr>
          <w:bCs/>
          <w:iCs/>
          <w:color w:val="000000" w:themeColor="text1"/>
          <w:szCs w:val="28"/>
        </w:rPr>
        <w:t xml:space="preserve">; </w:t>
      </w:r>
      <w:r w:rsidR="00200EA9" w:rsidRPr="00F3649B">
        <w:rPr>
          <w:b/>
          <w:bCs/>
          <w:iCs/>
          <w:color w:val="000000" w:themeColor="text1"/>
          <w:szCs w:val="28"/>
        </w:rPr>
        <w:t>(6).</w:t>
      </w:r>
      <w:r w:rsidR="00200EA9" w:rsidRPr="00F3649B">
        <w:rPr>
          <w:bCs/>
          <w:iCs/>
          <w:color w:val="000000" w:themeColor="text1"/>
          <w:szCs w:val="28"/>
        </w:rPr>
        <w:t xml:space="preserve"> Chương trình số 178-CTr/HU, ngày 21-10-2024 </w:t>
      </w:r>
      <w:r w:rsidR="00200EA9" w:rsidRPr="00F3649B">
        <w:rPr>
          <w:rFonts w:eastAsia="Times New Roman" w:cs="Times New Roman"/>
          <w:color w:val="000000" w:themeColor="text1"/>
          <w:szCs w:val="28"/>
          <w:lang w:val="fr-FR" w:eastAsia="en-GB"/>
        </w:rPr>
        <w:t xml:space="preserve">thực hiện Nghị quyết số 45-NQ/TW, ngày 24-11-2023 của Ban Chấp hành Trung ương Đảng </w:t>
      </w:r>
      <w:r w:rsidR="00200EA9" w:rsidRPr="00F3649B">
        <w:rPr>
          <w:rFonts w:eastAsia="Times New Roman" w:cs="Times New Roman"/>
          <w:i/>
          <w:color w:val="000000" w:themeColor="text1"/>
          <w:szCs w:val="28"/>
          <w:lang w:val="vi-VN" w:eastAsia="en-GB"/>
        </w:rPr>
        <w:t>“</w:t>
      </w:r>
      <w:r w:rsidR="00200EA9" w:rsidRPr="00F3649B">
        <w:rPr>
          <w:rFonts w:eastAsia="Times New Roman" w:cs="Times New Roman"/>
          <w:i/>
          <w:color w:val="000000" w:themeColor="text1"/>
          <w:szCs w:val="28"/>
          <w:lang w:val="fr-FR" w:eastAsia="en-GB"/>
        </w:rPr>
        <w:t xml:space="preserve">về tiếp tục xây dựng và phát huy vai trò của </w:t>
      </w:r>
      <w:r w:rsidR="00200EA9" w:rsidRPr="00200EA9">
        <w:rPr>
          <w:rFonts w:eastAsia="Times New Roman" w:cs="Times New Roman"/>
          <w:i/>
          <w:color w:val="000000" w:themeColor="text1"/>
          <w:szCs w:val="28"/>
          <w:lang w:val="fr-FR" w:eastAsia="en-GB"/>
        </w:rPr>
        <w:t xml:space="preserve">đội ngũ trí thức đáp ứng yêu cầu phát triển đất nước nhanh </w:t>
      </w:r>
      <w:r w:rsidR="00200EA9" w:rsidRPr="00F3649B">
        <w:rPr>
          <w:i/>
          <w:color w:val="000000" w:themeColor="text1"/>
          <w:szCs w:val="28"/>
          <w:lang w:val="fr-FR" w:eastAsia="en-GB"/>
        </w:rPr>
        <w:t>và bền vững trong giai đoạn mới.</w:t>
      </w:r>
    </w:p>
    <w:bookmarkStart w:id="1" w:name="_GoBack"/>
    <w:bookmarkEnd w:id="1"/>
    <w:p w:rsidR="000F3920" w:rsidRPr="001C7851" w:rsidRDefault="001C7851" w:rsidP="001C7851">
      <w:pPr>
        <w:spacing w:before="120" w:after="120" w:line="360" w:lineRule="exact"/>
        <w:jc w:val="both"/>
        <w:rPr>
          <w:rFonts w:eastAsia="Times New Roman" w:cs="Times New Roman"/>
          <w:i/>
          <w:iCs/>
          <w:color w:val="000000" w:themeColor="text1"/>
          <w:szCs w:val="28"/>
        </w:rPr>
      </w:pPr>
      <w:r w:rsidRPr="00F3649B">
        <w:rPr>
          <w:rFonts w:eastAsia="Times New Roman" w:cs="Times New Roman"/>
          <w:i/>
          <w:iCs/>
          <w:noProof/>
          <w:color w:val="000000" w:themeColor="text1"/>
          <w:szCs w:val="28"/>
        </w:rPr>
        <mc:AlternateContent>
          <mc:Choice Requires="wps">
            <w:drawing>
              <wp:anchor distT="0" distB="0" distL="114300" distR="114300" simplePos="0" relativeHeight="251659264" behindDoc="0" locked="0" layoutInCell="1" allowOverlap="1" wp14:anchorId="55A6C8C2" wp14:editId="7A708CF8">
                <wp:simplePos x="0" y="0"/>
                <wp:positionH relativeFrom="column">
                  <wp:posOffset>1481455</wp:posOffset>
                </wp:positionH>
                <wp:positionV relativeFrom="paragraph">
                  <wp:posOffset>-3175</wp:posOffset>
                </wp:positionV>
                <wp:extent cx="2847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479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65pt,-.25pt" to="34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" strokecolor="#4a7ebb"/>
            </w:pict>
          </mc:Fallback>
        </mc:AlternateContent>
      </w:r>
    </w:p>
    <w:sectPr w:rsidR="000F3920" w:rsidRPr="001C7851" w:rsidSect="00055280">
      <w:headerReference w:type="default" r:id="rId7"/>
      <w:pgSz w:w="11907" w:h="16840" w:code="9"/>
      <w:pgMar w:top="1021" w:right="851"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68" w:rsidRDefault="009D3D68">
      <w:pPr>
        <w:spacing w:after="0" w:line="240" w:lineRule="auto"/>
      </w:pPr>
      <w:r>
        <w:separator/>
      </w:r>
    </w:p>
  </w:endnote>
  <w:endnote w:type="continuationSeparator" w:id="0">
    <w:p w:rsidR="009D3D68" w:rsidRDefault="009D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68" w:rsidRDefault="009D3D68">
      <w:pPr>
        <w:spacing w:after="0" w:line="240" w:lineRule="auto"/>
      </w:pPr>
      <w:r>
        <w:separator/>
      </w:r>
    </w:p>
  </w:footnote>
  <w:footnote w:type="continuationSeparator" w:id="0">
    <w:p w:rsidR="009D3D68" w:rsidRDefault="009D3D68">
      <w:pPr>
        <w:spacing w:after="0" w:line="240" w:lineRule="auto"/>
      </w:pPr>
      <w:r>
        <w:continuationSeparator/>
      </w:r>
    </w:p>
  </w:footnote>
  <w:footnote w:id="1">
    <w:p w:rsidR="009D3D68" w:rsidRDefault="009D3D68" w:rsidP="00AB6383">
      <w:pPr>
        <w:pStyle w:val="FootnoteText"/>
        <w:ind w:firstLine="709"/>
      </w:pPr>
      <w:r w:rsidRPr="00AB6383">
        <w:rPr>
          <w:b/>
          <w:vertAlign w:val="superscript"/>
        </w:rPr>
        <w:t>(</w:t>
      </w:r>
      <w:r w:rsidRPr="00AB6383">
        <w:rPr>
          <w:rStyle w:val="FootnoteReference"/>
          <w:b/>
        </w:rPr>
        <w:footnoteRef/>
      </w:r>
      <w:r w:rsidRPr="00AB6383">
        <w:rPr>
          <w:b/>
          <w:vertAlign w:val="superscript"/>
        </w:rPr>
        <w:t>)</w:t>
      </w:r>
      <w:r>
        <w:t xml:space="preserve"> Ước thực hiện đến 30/9/2024, huyện vượt thu khoảng 19 tỷ đồng.</w:t>
      </w:r>
    </w:p>
  </w:footnote>
  <w:footnote w:id="2">
    <w:p w:rsidR="009D3D68" w:rsidRPr="00A730BE" w:rsidRDefault="009D3D68" w:rsidP="00AB6383">
      <w:pPr>
        <w:spacing w:after="0" w:line="240" w:lineRule="auto"/>
        <w:ind w:firstLine="720"/>
        <w:jc w:val="both"/>
        <w:rPr>
          <w:bCs/>
          <w:sz w:val="20"/>
          <w:szCs w:val="20"/>
          <w:lang w:val="sv-SE"/>
        </w:rPr>
      </w:pPr>
      <w:r w:rsidRPr="00AB6383">
        <w:rPr>
          <w:b/>
          <w:sz w:val="20"/>
          <w:szCs w:val="20"/>
          <w:vertAlign w:val="superscript"/>
        </w:rPr>
        <w:t>(</w:t>
      </w:r>
      <w:r w:rsidRPr="00AB6383">
        <w:rPr>
          <w:rStyle w:val="FootnoteReference"/>
          <w:b/>
          <w:sz w:val="20"/>
          <w:szCs w:val="20"/>
        </w:rPr>
        <w:footnoteRef/>
      </w:r>
      <w:r w:rsidRPr="00AB6383">
        <w:rPr>
          <w:b/>
          <w:sz w:val="20"/>
          <w:szCs w:val="20"/>
          <w:vertAlign w:val="superscript"/>
        </w:rPr>
        <w:t xml:space="preserve">) </w:t>
      </w:r>
      <w:r w:rsidRPr="00A730BE">
        <w:rPr>
          <w:bCs/>
          <w:sz w:val="20"/>
          <w:szCs w:val="20"/>
          <w:lang w:val="da-DK"/>
        </w:rPr>
        <w:t xml:space="preserve">Đến nay, </w:t>
      </w:r>
      <w:r w:rsidRPr="00A730BE">
        <w:rPr>
          <w:bCs/>
          <w:sz w:val="20"/>
          <w:szCs w:val="20"/>
          <w:lang w:val="sv-SE"/>
        </w:rPr>
        <w:t>Huyện đã đạt chuẩn đầy đủ 6/9 tiêu chí trong bộ tiêu chí quốc gia về huyện nông thôn mới,</w:t>
      </w:r>
      <w:r w:rsidRPr="00A730BE">
        <w:rPr>
          <w:sz w:val="20"/>
          <w:szCs w:val="20"/>
        </w:rPr>
        <w:t xml:space="preserve"> </w:t>
      </w:r>
      <w:r w:rsidRPr="00A730BE">
        <w:rPr>
          <w:bCs/>
          <w:sz w:val="20"/>
          <w:szCs w:val="20"/>
          <w:lang w:val="sv-SE"/>
        </w:rPr>
        <w:t xml:space="preserve">03 tiêu chí chưa đạt </w:t>
      </w:r>
      <w:r w:rsidRPr="00A730BE">
        <w:rPr>
          <w:bCs/>
          <w:i/>
          <w:iCs/>
          <w:sz w:val="20"/>
          <w:szCs w:val="20"/>
          <w:lang w:val="sv-SE"/>
        </w:rPr>
        <w:t>(cụ thể: Tiêu chí số 1 về  Quy hoạch; tiêu chí 5 về Y tế - Văn hóa - Giáo dục và tiêu chí 7 về Môi trường)</w:t>
      </w:r>
      <w:r w:rsidRPr="00A730BE">
        <w:rPr>
          <w:bCs/>
          <w:sz w:val="20"/>
          <w:szCs w:val="20"/>
          <w:lang w:val="sv-SE"/>
        </w:rPr>
        <w:t xml:space="preserve"> và chuẩn bị hồ sơ minh chứng để lập thủ tục đề nghị cơ quan có thẩm quyền công nhận. Có 07/07 xã đạt chuẩn nông thôn mới và 02/07 xã đạt chuẩn nông thôn mới nâng cao </w:t>
      </w:r>
      <w:r w:rsidRPr="00A730BE">
        <w:rPr>
          <w:bCs/>
          <w:i/>
          <w:sz w:val="20"/>
          <w:szCs w:val="20"/>
          <w:lang w:val="sv-SE"/>
        </w:rPr>
        <w:t>(xã Đăk Kan và Đăk Nông)</w:t>
      </w:r>
      <w:r w:rsidRPr="00A730BE">
        <w:rPr>
          <w:bCs/>
          <w:sz w:val="20"/>
          <w:szCs w:val="20"/>
          <w:lang w:val="sv-SE"/>
        </w:rPr>
        <w:t xml:space="preserve">. Có 05 thôn nông thôn mới kiểu mẫu </w:t>
      </w:r>
      <w:r w:rsidRPr="00A730BE">
        <w:rPr>
          <w:bCs/>
          <w:i/>
          <w:sz w:val="20"/>
          <w:szCs w:val="20"/>
          <w:lang w:val="sv-SE"/>
        </w:rPr>
        <w:t>(cụ thể: Thôn 4, xã Đăk Kan; thôn Ngọc Hải, xã Pờ Y; thôn Bắc Phong, xã Pờ Y; thôn Lộc Nông, xã Đăk Nông và thôn Đăk Hú, xã Đăk Dục)</w:t>
      </w:r>
      <w:r w:rsidRPr="00A730BE">
        <w:rPr>
          <w:bCs/>
          <w:sz w:val="20"/>
          <w:szCs w:val="20"/>
          <w:lang w:val="sv-SE"/>
        </w:rPr>
        <w:t xml:space="preserve">. Công tác xây dựng nông thôn mới nâng cao tại xã Pờ Y </w:t>
      </w:r>
      <w:r w:rsidRPr="00A730BE">
        <w:rPr>
          <w:bCs/>
          <w:i/>
          <w:sz w:val="20"/>
          <w:szCs w:val="20"/>
          <w:lang w:val="sv-SE"/>
        </w:rPr>
        <w:t>(đạt 12/19 tiêu chí)</w:t>
      </w:r>
      <w:r w:rsidRPr="00A730BE">
        <w:rPr>
          <w:bCs/>
          <w:sz w:val="20"/>
          <w:szCs w:val="20"/>
          <w:lang w:val="sv-SE"/>
        </w:rPr>
        <w:t xml:space="preserve"> và xây dựng thôn (làng) đồng bào dân tộc thiểu số trên địa bàn đạt nông thôn mới theo Chỉ thị số 12-CT/TU của Tỉnh ủy đang được các địa phương tập trung triển khai thực hiện.</w:t>
      </w:r>
    </w:p>
  </w:footnote>
  <w:footnote w:id="3">
    <w:p w:rsidR="009D3D68" w:rsidRPr="00A730BE" w:rsidRDefault="009D3D68" w:rsidP="00AB6383">
      <w:pPr>
        <w:pStyle w:val="FootnoteText"/>
        <w:ind w:firstLine="720"/>
        <w:jc w:val="both"/>
        <w:rPr>
          <w:iCs/>
          <w:lang w:val="en-US"/>
        </w:rPr>
      </w:pPr>
      <w:r w:rsidRPr="002055F7">
        <w:rPr>
          <w:b/>
          <w:vertAlign w:val="superscript"/>
        </w:rPr>
        <w:t>(</w:t>
      </w:r>
      <w:r w:rsidRPr="002055F7">
        <w:rPr>
          <w:rStyle w:val="FootnoteReference"/>
          <w:b/>
        </w:rPr>
        <w:footnoteRef/>
      </w:r>
      <w:r w:rsidRPr="002055F7">
        <w:rPr>
          <w:b/>
          <w:vertAlign w:val="superscript"/>
        </w:rPr>
        <w:t>)</w:t>
      </w:r>
      <w:r w:rsidRPr="002055F7">
        <w:rPr>
          <w:b/>
          <w:vertAlign w:val="superscript"/>
          <w:lang w:val="en-US"/>
        </w:rPr>
        <w:t xml:space="preserve"> </w:t>
      </w:r>
      <w:r w:rsidRPr="00A730BE">
        <w:rPr>
          <w:lang w:val="en-US"/>
        </w:rPr>
        <w:t xml:space="preserve">Ban Thường vụ Huyện ủy đã thành lập Tổ chỉ đạo xây dựng thị trấn Plei Kần đạt chuẩn đô thị văn minh </w:t>
      </w:r>
      <w:r w:rsidRPr="00A730BE">
        <w:rPr>
          <w:i/>
          <w:iCs/>
          <w:lang w:val="en-US"/>
        </w:rPr>
        <w:t>(Quyết định số 1615-QĐ/HU, ngày 02-02-2024).</w:t>
      </w:r>
      <w:r w:rsidRPr="00A730BE">
        <w:rPr>
          <w:lang w:val="en-US"/>
        </w:rPr>
        <w:t xml:space="preserve"> Đến nay, Thị trấn Plei Kần đã cơ bản hoàn thành 9/9 tiêu chí xây dựng đô thị văn minh; hiện đang rà soát, hoàn thiện hồ sơ minh chứng.</w:t>
      </w:r>
    </w:p>
  </w:footnote>
  <w:footnote w:id="4">
    <w:p w:rsidR="009D3D68" w:rsidRPr="00A730BE" w:rsidRDefault="009D3D68" w:rsidP="00AB6383">
      <w:pPr>
        <w:spacing w:after="0" w:line="240" w:lineRule="auto"/>
        <w:ind w:firstLine="720"/>
        <w:jc w:val="both"/>
        <w:rPr>
          <w:sz w:val="20"/>
          <w:szCs w:val="20"/>
        </w:rPr>
      </w:pPr>
      <w:r w:rsidRPr="002055F7">
        <w:rPr>
          <w:b/>
          <w:sz w:val="20"/>
          <w:szCs w:val="20"/>
          <w:vertAlign w:val="superscript"/>
        </w:rPr>
        <w:t>(</w:t>
      </w:r>
      <w:r w:rsidRPr="002055F7">
        <w:rPr>
          <w:rStyle w:val="FootnoteReference"/>
          <w:b/>
          <w:sz w:val="20"/>
          <w:szCs w:val="20"/>
        </w:rPr>
        <w:footnoteRef/>
      </w:r>
      <w:r w:rsidRPr="002055F7">
        <w:rPr>
          <w:b/>
          <w:sz w:val="20"/>
          <w:szCs w:val="20"/>
          <w:vertAlign w:val="superscript"/>
        </w:rPr>
        <w:t>)</w:t>
      </w:r>
      <w:r w:rsidRPr="002055F7">
        <w:rPr>
          <w:b/>
          <w:sz w:val="20"/>
          <w:szCs w:val="20"/>
        </w:rPr>
        <w:t xml:space="preserve"> </w:t>
      </w:r>
      <w:r w:rsidRPr="00A730BE">
        <w:rPr>
          <w:sz w:val="20"/>
          <w:szCs w:val="20"/>
        </w:rPr>
        <w:t xml:space="preserve">Trong đó: Xã Pờ Y xóa được 27/30 căn nhà tạm; xã Đăk Dục xóa được 06/06 căn nhà tạm và xã Đăk Xú xóa được 04/04 căn nhà tạm. Hiện nay trên địa bàn huyện còn 03 nhà tạm/03 hộ tại xã Pờ Y, dự kiến đến cuối năm 2024 sẽ hoàn thành việc xóa nhà </w:t>
      </w:r>
      <w:r w:rsidRPr="006E11FE">
        <w:rPr>
          <w:color w:val="000000" w:themeColor="text1"/>
          <w:sz w:val="20"/>
          <w:szCs w:val="20"/>
        </w:rPr>
        <w:t>tạm trên địa bàn theo kế hoạch.</w:t>
      </w:r>
    </w:p>
  </w:footnote>
  <w:footnote w:id="5">
    <w:p w:rsidR="009D3D68" w:rsidRPr="00A730BE" w:rsidRDefault="009D3D68" w:rsidP="00AB6383">
      <w:pPr>
        <w:pStyle w:val="FootnoteText"/>
        <w:ind w:firstLine="720"/>
        <w:jc w:val="both"/>
        <w:rPr>
          <w:lang w:val="de-DE"/>
        </w:rPr>
      </w:pPr>
      <w:r w:rsidRPr="002055F7">
        <w:rPr>
          <w:b/>
          <w:vertAlign w:val="superscript"/>
          <w:lang w:val="de-DE"/>
        </w:rPr>
        <w:t>(</w:t>
      </w:r>
      <w:r w:rsidRPr="002055F7">
        <w:rPr>
          <w:rStyle w:val="FootnoteReference"/>
          <w:b/>
        </w:rPr>
        <w:footnoteRef/>
      </w:r>
      <w:r w:rsidRPr="002055F7">
        <w:rPr>
          <w:b/>
          <w:vertAlign w:val="superscript"/>
          <w:lang w:val="de-DE"/>
        </w:rPr>
        <w:t xml:space="preserve">)  </w:t>
      </w:r>
      <w:r w:rsidRPr="00A730BE">
        <w:rPr>
          <w:lang w:val="de-DE"/>
        </w:rPr>
        <w:t>Gồm: Sản phẩm Thịt heo gác bếp, Rượu cần men lá, Muối tiêu sả chanh của HTX Dục Nông xã Đắk Dục; Sản phẩm Rượu vắt nếp than của hộ kinh doanh Đinh Thị Tuyết  xã Sa Loong; Hạt mắc ca của Hộ kinh doanh nông sản SaLem xã Pờ Y; Cải khô Y Tuân của Hộ kinh doanh Y Tuân, xã Đắk Nông; Thịt bò cỏ gác bếp Y Hà của Hộ kinh doanh Y Hà, xã Đắk Nông; Gạo DAKA của HTX Nông nghiệp và Dịch vụ Đăk Kan xã Đăk Kan; Thịt heo đen gác bếp của hộ kinh doanh Y Gân xã Đăk Ang; Sản phẩm Sầu riêng Ba Biên của THT Ba Biên xã Đăk Xú; Sản phẩm Măng chua của hộ kinh doanh Hà Thị Minh Học xã Pờ Y; Sản phẩm Cà phê bột King Kông của hộ kinh doanh Nguyễn Thị Thục xã Pờ Y; Sản phẩm Nhang trầm hương của hộ kinh doanh Nguyễn Xuân Giao xã Đăk Nông; Sản phẩm Thịt heo gác bếp của THT Bun Ngai xã Sa Loong.</w:t>
      </w:r>
    </w:p>
  </w:footnote>
  <w:footnote w:id="6">
    <w:p w:rsidR="009D3D68" w:rsidRPr="00A730BE" w:rsidRDefault="009D3D68" w:rsidP="00AB6383">
      <w:pPr>
        <w:pStyle w:val="FootnoteText"/>
        <w:ind w:firstLine="709"/>
        <w:jc w:val="both"/>
      </w:pPr>
      <w:r w:rsidRPr="002055F7">
        <w:rPr>
          <w:b/>
          <w:vertAlign w:val="superscript"/>
        </w:rPr>
        <w:t>(</w:t>
      </w:r>
      <w:r w:rsidRPr="002055F7">
        <w:rPr>
          <w:rStyle w:val="FootnoteReference"/>
          <w:b/>
        </w:rPr>
        <w:footnoteRef/>
      </w:r>
      <w:r w:rsidRPr="002055F7">
        <w:rPr>
          <w:b/>
          <w:vertAlign w:val="superscript"/>
        </w:rPr>
        <w:t>)</w:t>
      </w:r>
      <w:r w:rsidRPr="002055F7">
        <w:rPr>
          <w:b/>
        </w:rPr>
        <w:t xml:space="preserve"> </w:t>
      </w:r>
      <w:r w:rsidRPr="00A730BE">
        <w:rPr>
          <w:lang w:val="en-US"/>
        </w:rPr>
        <w:t xml:space="preserve">Cụ thể: </w:t>
      </w:r>
      <w:r w:rsidRPr="00A730BE">
        <w:t>Sản phẩm Tinh dầu sả Java của HTX Nông nghiệp Đăk Ang, xã Đăk Ang; Sản phẩm Mật ong hoa cà phê của hộ kinh doanh Tô Ngọc Định, xã Đăk Xú; Sản phẩm Hạt Mắc ca của HTX Đức Hân, xã Đăk Kan; Sản phẩm Chuối sấy dẻo Như Sa của Hộ kinh doanh Nguyễn Lệ Như Sa, xã Pờ Y.</w:t>
      </w:r>
    </w:p>
  </w:footnote>
  <w:footnote w:id="7">
    <w:p w:rsidR="009D3D68" w:rsidRPr="00A730BE" w:rsidRDefault="009D3D68" w:rsidP="00AB6383">
      <w:pPr>
        <w:pStyle w:val="FootnoteText"/>
        <w:ind w:firstLine="709"/>
        <w:jc w:val="both"/>
      </w:pPr>
      <w:r w:rsidRPr="002055F7">
        <w:rPr>
          <w:b/>
          <w:vertAlign w:val="superscript"/>
        </w:rPr>
        <w:t>(</w:t>
      </w:r>
      <w:r w:rsidRPr="002055F7">
        <w:rPr>
          <w:rStyle w:val="FootnoteReference"/>
          <w:b/>
        </w:rPr>
        <w:footnoteRef/>
      </w:r>
      <w:r w:rsidRPr="002055F7">
        <w:rPr>
          <w:b/>
          <w:vertAlign w:val="superscript"/>
        </w:rPr>
        <w:t>)</w:t>
      </w:r>
      <w:r w:rsidRPr="00A730BE">
        <w:t xml:space="preserve"> </w:t>
      </w:r>
      <w:r w:rsidRPr="00A730BE">
        <w:rPr>
          <w:lang w:val="en-US"/>
        </w:rPr>
        <w:t xml:space="preserve">Cụ thể: </w:t>
      </w:r>
      <w:r w:rsidRPr="00A730BE">
        <w:t>Sản phẩm Hạt Mắc ca của Hộ kinh doanh Nguyễn Lệ Như Sa, xã Pờ Y; Sản phẩm Cải khô Y Tuân của Hộ kinh doanh Y Tuân, xã Đăk Nông; Sản phẩm Thị bò cỏ gác bếp Y Hà của hộ kinh doanh Y Hà, xã Đăk Nông.</w:t>
      </w:r>
    </w:p>
  </w:footnote>
  <w:footnote w:id="8">
    <w:p w:rsidR="009D3D68" w:rsidRDefault="009D3D68" w:rsidP="00AB6383">
      <w:pPr>
        <w:pStyle w:val="FootnoteText"/>
        <w:ind w:firstLine="709"/>
        <w:jc w:val="both"/>
        <w:rPr>
          <w:lang w:val="nl-NL"/>
        </w:rPr>
      </w:pPr>
      <w:r w:rsidRPr="002055F7">
        <w:rPr>
          <w:b/>
          <w:vertAlign w:val="superscript"/>
        </w:rPr>
        <w:t>(</w:t>
      </w:r>
      <w:r w:rsidRPr="002055F7">
        <w:rPr>
          <w:rStyle w:val="FootnoteReference"/>
          <w:b/>
        </w:rPr>
        <w:footnoteRef/>
      </w:r>
      <w:r w:rsidRPr="002055F7">
        <w:rPr>
          <w:b/>
          <w:vertAlign w:val="superscript"/>
        </w:rPr>
        <w:t xml:space="preserve">) </w:t>
      </w:r>
      <w:r>
        <w:rPr>
          <w:lang w:val="nl-NL"/>
        </w:rPr>
        <w:t>Trong 9 tháng đầu năm, trên địa bàn huyện đã xảy ra 02 điểm bệnh Dịch tả lợn Châu Phi tại 01 hộ chăn nuôi ở TDP 1, TT. Plei Kần, tiêu hủy 13 con heo thịt với 867 kg; tại 01 hộ chăn nuôi ở thôn Ngọc Thư, xã Đăk Xú, tiêu hủy 11 con heo thịt với trọng lượng 194 kg.</w:t>
      </w:r>
    </w:p>
  </w:footnote>
  <w:footnote w:id="9">
    <w:p w:rsidR="009D3D68" w:rsidRDefault="009D3D68" w:rsidP="00AA2D1C">
      <w:pPr>
        <w:pStyle w:val="FootnoteText"/>
        <w:ind w:firstLine="567"/>
        <w:jc w:val="both"/>
        <w:rPr>
          <w:lang w:val="en-US"/>
        </w:rPr>
      </w:pPr>
      <w:r w:rsidRPr="00AA2D1C">
        <w:rPr>
          <w:b/>
          <w:vertAlign w:val="superscript"/>
        </w:rPr>
        <w:t>(</w:t>
      </w:r>
      <w:r w:rsidRPr="00AA2D1C">
        <w:rPr>
          <w:rStyle w:val="FootnoteReference"/>
          <w:b/>
        </w:rPr>
        <w:footnoteRef/>
      </w:r>
      <w:r w:rsidRPr="00AA2D1C">
        <w:rPr>
          <w:b/>
          <w:vertAlign w:val="superscript"/>
        </w:rPr>
        <w:t>)</w:t>
      </w:r>
      <w:r>
        <w:rPr>
          <w:vertAlign w:val="superscript"/>
        </w:rPr>
        <w:t xml:space="preserve"> </w:t>
      </w:r>
      <w:r>
        <w:t>Vi phạm về tàng trữ lâm sản trái pháp luật, với khối lượng vi phạm 0,617 m</w:t>
      </w:r>
      <w:r>
        <w:rPr>
          <w:vertAlign w:val="superscript"/>
        </w:rPr>
        <w:t>3</w:t>
      </w:r>
      <w:r>
        <w:t xml:space="preserve"> gỗ tròn, chủng loại Giổi, nhóm III.</w:t>
      </w:r>
    </w:p>
  </w:footnote>
  <w:footnote w:id="10">
    <w:p w:rsidR="009D3D68" w:rsidRDefault="009D3D68" w:rsidP="00AA2D1C">
      <w:pPr>
        <w:pStyle w:val="FootnoteText"/>
        <w:ind w:firstLine="567"/>
        <w:jc w:val="both"/>
      </w:pPr>
      <w:r w:rsidRPr="00AA2D1C">
        <w:rPr>
          <w:b/>
          <w:vertAlign w:val="superscript"/>
        </w:rPr>
        <w:t>(</w:t>
      </w:r>
      <w:r w:rsidRPr="00AA2D1C">
        <w:rPr>
          <w:rStyle w:val="FootnoteReference"/>
          <w:b/>
        </w:rPr>
        <w:footnoteRef/>
      </w:r>
      <w:r w:rsidRPr="00AA2D1C">
        <w:rPr>
          <w:b/>
          <w:vertAlign w:val="superscript"/>
        </w:rPr>
        <w:t xml:space="preserve">) </w:t>
      </w:r>
      <w:r>
        <w:t>Vụ cháy xảy ra tại tại lô 2, khoảnh 6, tiểu khu 167, xã Đăk Nông được trồng theo Dự án trồng rừng năm 2022, gây thiệt hại 50 cây bạch đàn cừ vĩ, không ảnh hưởng lớn đến mật độ cây trồng.</w:t>
      </w:r>
    </w:p>
  </w:footnote>
  <w:footnote w:id="11">
    <w:p w:rsidR="009D3D68" w:rsidRDefault="009D3D68" w:rsidP="00AA2D1C">
      <w:pPr>
        <w:pStyle w:val="FootnoteText"/>
        <w:ind w:firstLine="567"/>
        <w:jc w:val="both"/>
        <w:rPr>
          <w:lang w:val="nl-NL"/>
        </w:rPr>
      </w:pPr>
      <w:r w:rsidRPr="00AA2D1C">
        <w:rPr>
          <w:b/>
          <w:vertAlign w:val="superscript"/>
        </w:rPr>
        <w:t>(</w:t>
      </w:r>
      <w:r w:rsidRPr="00AA2D1C">
        <w:rPr>
          <w:rStyle w:val="FootnoteReference"/>
          <w:b/>
        </w:rPr>
        <w:footnoteRef/>
      </w:r>
      <w:r w:rsidRPr="00AA2D1C">
        <w:rPr>
          <w:b/>
          <w:vertAlign w:val="superscript"/>
        </w:rPr>
        <w:t>)</w:t>
      </w:r>
      <w:r>
        <w:rPr>
          <w:vertAlign w:val="superscript"/>
        </w:rPr>
        <w:t xml:space="preserve"> </w:t>
      </w:r>
      <w:r>
        <w:rPr>
          <w:lang w:val="nl-NL"/>
        </w:rPr>
        <w:t>Tính đến ngày 30-9-2024, đã mở 09 lớp đào tạo nghề với 297 học viên tham gia, đạt 61,9% kế hoạch giao.</w:t>
      </w:r>
    </w:p>
  </w:footnote>
  <w:footnote w:id="12">
    <w:p w:rsidR="009D3D68" w:rsidRDefault="009D3D68" w:rsidP="00AA2D1C">
      <w:pPr>
        <w:pStyle w:val="FootnoteText"/>
        <w:ind w:firstLine="567"/>
        <w:jc w:val="both"/>
        <w:rPr>
          <w:lang w:val="pt-BR"/>
        </w:rPr>
      </w:pPr>
      <w:r w:rsidRPr="00AA2D1C">
        <w:rPr>
          <w:b/>
          <w:vertAlign w:val="superscript"/>
          <w:lang w:val="pt-BR"/>
        </w:rPr>
        <w:t>(</w:t>
      </w:r>
      <w:r w:rsidRPr="00AA2D1C">
        <w:rPr>
          <w:rStyle w:val="FootnoteReference"/>
          <w:b/>
        </w:rPr>
        <w:footnoteRef/>
      </w:r>
      <w:r w:rsidRPr="00AA2D1C">
        <w:rPr>
          <w:b/>
          <w:vertAlign w:val="superscript"/>
          <w:lang w:val="pt-BR"/>
        </w:rPr>
        <w:t xml:space="preserve">) </w:t>
      </w:r>
      <w:r>
        <w:rPr>
          <w:lang w:val="pt-BR"/>
        </w:rPr>
        <w:t>Công trình Đường trung tâm thị trấn Plei Kần; Công trình Khu liên hiệp xử lý chất thải rắn liên hợp huyện Ngọc Hồi; Công trình Đường trung tâm phía Nam thị trấn Plei Kần.</w:t>
      </w:r>
    </w:p>
  </w:footnote>
  <w:footnote w:id="13">
    <w:p w:rsidR="009D3D68" w:rsidRDefault="009D3D68" w:rsidP="00AA2D1C">
      <w:pPr>
        <w:pStyle w:val="FootnoteText"/>
        <w:ind w:firstLine="567"/>
        <w:jc w:val="both"/>
        <w:rPr>
          <w:lang w:val="en-US"/>
        </w:rPr>
      </w:pPr>
      <w:r w:rsidRPr="00AA2D1C">
        <w:rPr>
          <w:b/>
          <w:vertAlign w:val="superscript"/>
        </w:rPr>
        <w:t>(</w:t>
      </w:r>
      <w:r w:rsidRPr="00AA2D1C">
        <w:rPr>
          <w:rStyle w:val="FootnoteReference"/>
          <w:b/>
        </w:rPr>
        <w:footnoteRef/>
      </w:r>
      <w:r w:rsidRPr="00AA2D1C">
        <w:rPr>
          <w:b/>
          <w:vertAlign w:val="superscript"/>
        </w:rPr>
        <w:t>)</w:t>
      </w:r>
      <w:r w:rsidRPr="00AA2D1C">
        <w:rPr>
          <w:b/>
        </w:rPr>
        <w:t xml:space="preserve"> </w:t>
      </w:r>
      <w:r>
        <w:t xml:space="preserve">Tính đến ngày 30/9/2024, nguồn thu sử dụng đất của huyện đạt 13,7 tỷ đồng, đạt 54,8% dự toán tỉnh giao và đạt 30,4% dự toán huyện giao </w:t>
      </w:r>
      <w:r>
        <w:rPr>
          <w:i/>
        </w:rPr>
        <w:t>(45 tỷ đồng)</w:t>
      </w:r>
      <w:r>
        <w:t>.</w:t>
      </w:r>
    </w:p>
  </w:footnote>
  <w:footnote w:id="14">
    <w:p w:rsidR="009D3D68" w:rsidRDefault="009D3D68" w:rsidP="00AA2D1C">
      <w:pPr>
        <w:pStyle w:val="FootnoteText"/>
        <w:ind w:firstLine="567"/>
        <w:jc w:val="both"/>
      </w:pPr>
      <w:r w:rsidRPr="00AA2D1C">
        <w:rPr>
          <w:b/>
          <w:vertAlign w:val="superscript"/>
        </w:rPr>
        <w:t>(</w:t>
      </w:r>
      <w:r w:rsidRPr="00AA2D1C">
        <w:rPr>
          <w:rStyle w:val="FootnoteReference"/>
          <w:b/>
        </w:rPr>
        <w:footnoteRef/>
      </w:r>
      <w:r w:rsidRPr="00AA2D1C">
        <w:rPr>
          <w:b/>
          <w:vertAlign w:val="superscript"/>
        </w:rPr>
        <w:t>)</w:t>
      </w:r>
      <w:r w:rsidRPr="00AA2D1C">
        <w:rPr>
          <w:b/>
        </w:rPr>
        <w:t xml:space="preserve"> </w:t>
      </w:r>
      <w:r>
        <w:t xml:space="preserve">Tính đến ngày 30/9/2024, đã phát hiện 16 vụ với 24 đối tượng phạm pháp ma túy </w:t>
      </w:r>
      <w:r>
        <w:rPr>
          <w:i/>
        </w:rPr>
        <w:t>(tăng 02 vụ so với cùng kỳ năm 2023).</w:t>
      </w:r>
    </w:p>
  </w:footnote>
  <w:footnote w:id="15">
    <w:p w:rsidR="009D3D68" w:rsidRDefault="009D3D68" w:rsidP="00AA2D1C">
      <w:pPr>
        <w:pStyle w:val="FootnoteText"/>
        <w:ind w:firstLine="567"/>
        <w:jc w:val="both"/>
        <w:rPr>
          <w:i/>
          <w:iCs/>
        </w:rPr>
      </w:pPr>
      <w:r w:rsidRPr="00AA2D1C">
        <w:rPr>
          <w:b/>
          <w:vertAlign w:val="superscript"/>
        </w:rPr>
        <w:t>(</w:t>
      </w:r>
      <w:r w:rsidRPr="00AA2D1C">
        <w:rPr>
          <w:rStyle w:val="FootnoteReference"/>
          <w:b/>
        </w:rPr>
        <w:footnoteRef/>
      </w:r>
      <w:r w:rsidRPr="00AA2D1C">
        <w:rPr>
          <w:b/>
          <w:vertAlign w:val="superscript"/>
        </w:rPr>
        <w:t>)</w:t>
      </w:r>
      <w:r w:rsidRPr="00AA2D1C">
        <w:rPr>
          <w:b/>
        </w:rPr>
        <w:t xml:space="preserve"> </w:t>
      </w:r>
      <w:r>
        <w:t xml:space="preserve">Tính đến ngày 30/9/2024, trên địa bàn đã xảy ra 10 vụ tai nạn giao thông làm 09 người chết, 05 người bị thương </w:t>
      </w:r>
      <w:r>
        <w:rPr>
          <w:i/>
          <w:iCs/>
        </w:rPr>
        <w:t>(tăng 02 người chết, giảm 02 người bị thương, bằng số vụ so với cùng kỳ năm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27000"/>
      <w:docPartObj>
        <w:docPartGallery w:val="Page Numbers (Top of Page)"/>
        <w:docPartUnique/>
      </w:docPartObj>
    </w:sdtPr>
    <w:sdtEndPr>
      <w:rPr>
        <w:noProof/>
      </w:rPr>
    </w:sdtEndPr>
    <w:sdtContent>
      <w:p w:rsidR="009D3D68" w:rsidRDefault="009D3D68">
        <w:pPr>
          <w:pStyle w:val="Header"/>
          <w:jc w:val="center"/>
        </w:pPr>
        <w:r>
          <w:fldChar w:fldCharType="begin"/>
        </w:r>
        <w:r>
          <w:instrText xml:space="preserve"> PAGE   \* MERGEFORMAT </w:instrText>
        </w:r>
        <w:r>
          <w:fldChar w:fldCharType="separate"/>
        </w:r>
        <w:r w:rsidR="00055280">
          <w:rPr>
            <w:noProof/>
          </w:rPr>
          <w:t>6</w:t>
        </w:r>
        <w:r>
          <w:rPr>
            <w:noProof/>
          </w:rPr>
          <w:fldChar w:fldCharType="end"/>
        </w:r>
      </w:p>
    </w:sdtContent>
  </w:sdt>
  <w:p w:rsidR="009D3D68" w:rsidRDefault="009D3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E7"/>
    <w:rsid w:val="00030A5B"/>
    <w:rsid w:val="00055280"/>
    <w:rsid w:val="000948CC"/>
    <w:rsid w:val="000F3920"/>
    <w:rsid w:val="0014215A"/>
    <w:rsid w:val="00160BC5"/>
    <w:rsid w:val="001C7851"/>
    <w:rsid w:val="00200EA9"/>
    <w:rsid w:val="002055F7"/>
    <w:rsid w:val="00346B20"/>
    <w:rsid w:val="00387477"/>
    <w:rsid w:val="003B2782"/>
    <w:rsid w:val="00406AB3"/>
    <w:rsid w:val="004A4D19"/>
    <w:rsid w:val="00524582"/>
    <w:rsid w:val="00531E03"/>
    <w:rsid w:val="00532527"/>
    <w:rsid w:val="00536E94"/>
    <w:rsid w:val="00537A2C"/>
    <w:rsid w:val="00554284"/>
    <w:rsid w:val="00591776"/>
    <w:rsid w:val="00664194"/>
    <w:rsid w:val="006667D9"/>
    <w:rsid w:val="00677E7D"/>
    <w:rsid w:val="00683EEA"/>
    <w:rsid w:val="006D7ADB"/>
    <w:rsid w:val="006E11FE"/>
    <w:rsid w:val="006E3BF0"/>
    <w:rsid w:val="00793F8A"/>
    <w:rsid w:val="007E0250"/>
    <w:rsid w:val="00831028"/>
    <w:rsid w:val="00835BF4"/>
    <w:rsid w:val="008F7710"/>
    <w:rsid w:val="009D3D68"/>
    <w:rsid w:val="009E5C9B"/>
    <w:rsid w:val="00A223FB"/>
    <w:rsid w:val="00AA2D1C"/>
    <w:rsid w:val="00AB6383"/>
    <w:rsid w:val="00BA72C9"/>
    <w:rsid w:val="00BB71B5"/>
    <w:rsid w:val="00BE6099"/>
    <w:rsid w:val="00BF6DED"/>
    <w:rsid w:val="00C13F52"/>
    <w:rsid w:val="00D268E7"/>
    <w:rsid w:val="00D833BA"/>
    <w:rsid w:val="00DC7BC4"/>
    <w:rsid w:val="00DE215A"/>
    <w:rsid w:val="00E23873"/>
    <w:rsid w:val="00E7296E"/>
    <w:rsid w:val="00E73C2E"/>
    <w:rsid w:val="00F3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8E7"/>
  </w:style>
  <w:style w:type="character" w:styleId="Hyperlink">
    <w:name w:val="Hyperlink"/>
    <w:basedOn w:val="DefaultParagraphFont"/>
    <w:uiPriority w:val="99"/>
    <w:unhideWhenUsed/>
    <w:rsid w:val="00D268E7"/>
    <w:rPr>
      <w:color w:val="0000FF" w:themeColor="hyperlink"/>
      <w:u w:val="single"/>
    </w:rPr>
  </w:style>
  <w:style w:type="paragraph" w:styleId="ListParagraph">
    <w:name w:val="List Paragraph"/>
    <w:basedOn w:val="Normal"/>
    <w:uiPriority w:val="34"/>
    <w:qFormat/>
    <w:rsid w:val="00D268E7"/>
    <w:pPr>
      <w:ind w:left="720"/>
      <w:contextualSpacing/>
    </w:pPr>
  </w:style>
  <w:style w:type="paragraph" w:styleId="NormalWeb">
    <w:name w:val="Normal (Web)"/>
    <w:basedOn w:val="Normal"/>
    <w:uiPriority w:val="99"/>
    <w:semiHidden/>
    <w:unhideWhenUsed/>
    <w:rsid w:val="00200EA9"/>
    <w:pPr>
      <w:spacing w:before="100" w:beforeAutospacing="1" w:after="100" w:afterAutospacing="1" w:line="240" w:lineRule="auto"/>
    </w:pPr>
    <w:rPr>
      <w:rFonts w:eastAsia="Times New Roman" w:cs="Times New Roman"/>
      <w:sz w:val="24"/>
      <w:szCs w:val="24"/>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R"/>
    <w:basedOn w:val="DefaultParagraphFont"/>
    <w:link w:val="ftrefCharCharChar1Char"/>
    <w:unhideWhenUsed/>
    <w:qFormat/>
    <w:rsid w:val="00200EA9"/>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200EA9"/>
    <w:pPr>
      <w:spacing w:after="160" w:line="240" w:lineRule="exact"/>
    </w:pPr>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160BC5"/>
    <w:pPr>
      <w:spacing w:after="0" w:line="240" w:lineRule="auto"/>
    </w:pPr>
    <w:rPr>
      <w:rFonts w:eastAsia="Times New Roman" w:cs="Times New Roman"/>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160BC5"/>
    <w:rPr>
      <w:rFonts w:eastAsia="Times New Roman" w:cs="Times New Roman"/>
      <w:sz w:val="20"/>
      <w:szCs w:val="20"/>
      <w:lang w:val="vi-VN" w:eastAsia="vi-VN"/>
    </w:rPr>
  </w:style>
  <w:style w:type="paragraph" w:customStyle="1" w:styleId="FootnoteCharCharCharCharChar1">
    <w:name w:val="Footnote Char Char Char Char Char1"/>
    <w:aliases w:val="Footnote text Char Char Char Char Char1,ftref Char Char Char Char Char1,BearingPoint Char Char Char Char Char1,16 Point Char Char Char Char Char,Superscript 6 Point Char Char Char Char Char"/>
    <w:basedOn w:val="Normal"/>
    <w:rsid w:val="00160BC5"/>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8E7"/>
  </w:style>
  <w:style w:type="character" w:styleId="Hyperlink">
    <w:name w:val="Hyperlink"/>
    <w:basedOn w:val="DefaultParagraphFont"/>
    <w:uiPriority w:val="99"/>
    <w:unhideWhenUsed/>
    <w:rsid w:val="00D268E7"/>
    <w:rPr>
      <w:color w:val="0000FF" w:themeColor="hyperlink"/>
      <w:u w:val="single"/>
    </w:rPr>
  </w:style>
  <w:style w:type="paragraph" w:styleId="ListParagraph">
    <w:name w:val="List Paragraph"/>
    <w:basedOn w:val="Normal"/>
    <w:uiPriority w:val="34"/>
    <w:qFormat/>
    <w:rsid w:val="00D268E7"/>
    <w:pPr>
      <w:ind w:left="720"/>
      <w:contextualSpacing/>
    </w:pPr>
  </w:style>
  <w:style w:type="paragraph" w:styleId="NormalWeb">
    <w:name w:val="Normal (Web)"/>
    <w:basedOn w:val="Normal"/>
    <w:uiPriority w:val="99"/>
    <w:semiHidden/>
    <w:unhideWhenUsed/>
    <w:rsid w:val="00200EA9"/>
    <w:pPr>
      <w:spacing w:before="100" w:beforeAutospacing="1" w:after="100" w:afterAutospacing="1" w:line="240" w:lineRule="auto"/>
    </w:pPr>
    <w:rPr>
      <w:rFonts w:eastAsia="Times New Roman" w:cs="Times New Roman"/>
      <w:sz w:val="24"/>
      <w:szCs w:val="24"/>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pt,R"/>
    <w:basedOn w:val="DefaultParagraphFont"/>
    <w:link w:val="ftrefCharCharChar1Char"/>
    <w:unhideWhenUsed/>
    <w:qFormat/>
    <w:rsid w:val="00200EA9"/>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200EA9"/>
    <w:pPr>
      <w:spacing w:after="160" w:line="240" w:lineRule="exact"/>
    </w:pPr>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160BC5"/>
    <w:pPr>
      <w:spacing w:after="0" w:line="240" w:lineRule="auto"/>
    </w:pPr>
    <w:rPr>
      <w:rFonts w:eastAsia="Times New Roman" w:cs="Times New Roman"/>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160BC5"/>
    <w:rPr>
      <w:rFonts w:eastAsia="Times New Roman" w:cs="Times New Roman"/>
      <w:sz w:val="20"/>
      <w:szCs w:val="20"/>
      <w:lang w:val="vi-VN" w:eastAsia="vi-VN"/>
    </w:rPr>
  </w:style>
  <w:style w:type="paragraph" w:customStyle="1" w:styleId="FootnoteCharCharCharCharChar1">
    <w:name w:val="Footnote Char Char Char Char Char1"/>
    <w:aliases w:val="Footnote text Char Char Char Char Char1,ftref Char Char Char Char Char1,BearingPoint Char Char Char Char Char1,16 Point Char Char Char Char Char,Superscript 6 Point Char Char Char Char Char"/>
    <w:basedOn w:val="Normal"/>
    <w:rsid w:val="00160BC5"/>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48109">
      <w:bodyDiv w:val="1"/>
      <w:marLeft w:val="0"/>
      <w:marRight w:val="0"/>
      <w:marTop w:val="0"/>
      <w:marBottom w:val="0"/>
      <w:divBdr>
        <w:top w:val="none" w:sz="0" w:space="0" w:color="auto"/>
        <w:left w:val="none" w:sz="0" w:space="0" w:color="auto"/>
        <w:bottom w:val="none" w:sz="0" w:space="0" w:color="auto"/>
        <w:right w:val="none" w:sz="0" w:space="0" w:color="auto"/>
      </w:divBdr>
    </w:div>
    <w:div w:id="255139229">
      <w:bodyDiv w:val="1"/>
      <w:marLeft w:val="0"/>
      <w:marRight w:val="0"/>
      <w:marTop w:val="0"/>
      <w:marBottom w:val="0"/>
      <w:divBdr>
        <w:top w:val="none" w:sz="0" w:space="0" w:color="auto"/>
        <w:left w:val="none" w:sz="0" w:space="0" w:color="auto"/>
        <w:bottom w:val="none" w:sz="0" w:space="0" w:color="auto"/>
        <w:right w:val="none" w:sz="0" w:space="0" w:color="auto"/>
      </w:divBdr>
    </w:div>
    <w:div w:id="900677936">
      <w:bodyDiv w:val="1"/>
      <w:marLeft w:val="0"/>
      <w:marRight w:val="0"/>
      <w:marTop w:val="0"/>
      <w:marBottom w:val="0"/>
      <w:divBdr>
        <w:top w:val="none" w:sz="0" w:space="0" w:color="auto"/>
        <w:left w:val="none" w:sz="0" w:space="0" w:color="auto"/>
        <w:bottom w:val="none" w:sz="0" w:space="0" w:color="auto"/>
        <w:right w:val="none" w:sz="0" w:space="0" w:color="auto"/>
      </w:divBdr>
    </w:div>
    <w:div w:id="1557084788">
      <w:bodyDiv w:val="1"/>
      <w:marLeft w:val="0"/>
      <w:marRight w:val="0"/>
      <w:marTop w:val="0"/>
      <w:marBottom w:val="0"/>
      <w:divBdr>
        <w:top w:val="none" w:sz="0" w:space="0" w:color="auto"/>
        <w:left w:val="none" w:sz="0" w:space="0" w:color="auto"/>
        <w:bottom w:val="none" w:sz="0" w:space="0" w:color="auto"/>
        <w:right w:val="none" w:sz="0" w:space="0" w:color="auto"/>
      </w:divBdr>
    </w:div>
    <w:div w:id="214041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35</cp:revision>
  <dcterms:created xsi:type="dcterms:W3CDTF">2024-10-23T07:54:00Z</dcterms:created>
  <dcterms:modified xsi:type="dcterms:W3CDTF">2024-10-25T07:41:00Z</dcterms:modified>
</cp:coreProperties>
</file>