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370" w:rsidRPr="005E076A" w:rsidRDefault="008B3370" w:rsidP="008B3370">
      <w:pPr>
        <w:shd w:val="clear" w:color="auto" w:fill="FFFFFF"/>
        <w:spacing w:after="0" w:line="240" w:lineRule="auto"/>
        <w:jc w:val="center"/>
        <w:rPr>
          <w:rFonts w:eastAsia="Times New Roman" w:cs="Times New Roman"/>
          <w:b/>
          <w:color w:val="000000" w:themeColor="text1"/>
          <w:szCs w:val="28"/>
        </w:rPr>
      </w:pPr>
      <w:r w:rsidRPr="005E076A">
        <w:rPr>
          <w:rFonts w:eastAsia="Times New Roman" w:cs="Times New Roman"/>
          <w:b/>
          <w:color w:val="000000" w:themeColor="text1"/>
          <w:szCs w:val="28"/>
        </w:rPr>
        <w:t>TÀI LIỆU SINH HOẠT CHI BỘ THÁNG 0</w:t>
      </w:r>
      <w:r>
        <w:rPr>
          <w:rFonts w:eastAsia="Times New Roman" w:cs="Times New Roman"/>
          <w:b/>
          <w:color w:val="000000" w:themeColor="text1"/>
          <w:szCs w:val="28"/>
        </w:rPr>
        <w:t>4</w:t>
      </w:r>
      <w:r w:rsidRPr="005E076A">
        <w:rPr>
          <w:rFonts w:eastAsia="Times New Roman" w:cs="Times New Roman"/>
          <w:b/>
          <w:color w:val="000000" w:themeColor="text1"/>
          <w:szCs w:val="28"/>
        </w:rPr>
        <w:t>-2025</w:t>
      </w:r>
    </w:p>
    <w:p w:rsidR="008B3370" w:rsidRPr="005E076A" w:rsidRDefault="008B3370" w:rsidP="008B3370">
      <w:pPr>
        <w:shd w:val="clear" w:color="auto" w:fill="FFFFFF"/>
        <w:spacing w:after="0" w:line="240" w:lineRule="auto"/>
        <w:ind w:firstLine="567"/>
        <w:jc w:val="center"/>
        <w:rPr>
          <w:rFonts w:eastAsia="Times New Roman" w:cs="Times New Roman"/>
          <w:b/>
          <w:bCs/>
          <w:color w:val="000000" w:themeColor="text1"/>
          <w:szCs w:val="28"/>
        </w:rPr>
      </w:pPr>
      <w:r w:rsidRPr="005E076A">
        <w:rPr>
          <w:rFonts w:eastAsia="Times New Roman" w:cs="Times New Roman"/>
          <w:b/>
          <w:bCs/>
          <w:color w:val="000000" w:themeColor="text1"/>
          <w:szCs w:val="28"/>
        </w:rPr>
        <w:t>------</w:t>
      </w:r>
    </w:p>
    <w:p w:rsidR="008B3370" w:rsidRPr="005E076A" w:rsidRDefault="008B3370" w:rsidP="008B3370">
      <w:pPr>
        <w:tabs>
          <w:tab w:val="left" w:pos="567"/>
        </w:tabs>
        <w:spacing w:after="0" w:line="240" w:lineRule="auto"/>
        <w:ind w:hanging="284"/>
        <w:jc w:val="both"/>
        <w:rPr>
          <w:rFonts w:eastAsia="Times New Roman" w:cs="Times New Roman"/>
          <w:color w:val="000000" w:themeColor="text1"/>
          <w:szCs w:val="28"/>
        </w:rPr>
      </w:pPr>
      <w:r w:rsidRPr="005E076A">
        <w:rPr>
          <w:rFonts w:eastAsia="Times New Roman" w:cs="Times New Roman"/>
          <w:color w:val="000000" w:themeColor="text1"/>
          <w:szCs w:val="28"/>
        </w:rPr>
        <w:tab/>
      </w:r>
      <w:r w:rsidRPr="005E076A">
        <w:rPr>
          <w:rFonts w:eastAsia="Times New Roman" w:cs="Times New Roman"/>
          <w:color w:val="000000" w:themeColor="text1"/>
          <w:szCs w:val="28"/>
        </w:rPr>
        <w:tab/>
      </w:r>
    </w:p>
    <w:p w:rsidR="008B3370" w:rsidRPr="005E076A" w:rsidRDefault="008B3370" w:rsidP="008B3370">
      <w:pPr>
        <w:shd w:val="clear" w:color="auto" w:fill="FFFFFF"/>
        <w:spacing w:after="0" w:line="240" w:lineRule="auto"/>
        <w:ind w:firstLine="567"/>
        <w:jc w:val="both"/>
        <w:rPr>
          <w:rFonts w:eastAsia="Times New Roman" w:cs="Times New Roman"/>
          <w:b/>
          <w:bCs/>
          <w:color w:val="000000" w:themeColor="text1"/>
          <w:szCs w:val="28"/>
        </w:rPr>
      </w:pPr>
      <w:r w:rsidRPr="005E076A">
        <w:rPr>
          <w:rFonts w:eastAsia="Times New Roman" w:cs="Times New Roman"/>
          <w:b/>
          <w:bCs/>
          <w:color w:val="000000" w:themeColor="text1"/>
          <w:szCs w:val="28"/>
        </w:rPr>
        <w:t>A. ĐỊNH HƯỚNG</w:t>
      </w:r>
      <w:r>
        <w:rPr>
          <w:rFonts w:eastAsia="Times New Roman" w:cs="Times New Roman"/>
          <w:b/>
          <w:bCs/>
          <w:color w:val="000000" w:themeColor="text1"/>
          <w:szCs w:val="28"/>
        </w:rPr>
        <w:t xml:space="preserve"> SINH HOẠT CHI BỘ TRONG THÁNG 04</w:t>
      </w:r>
      <w:r w:rsidRPr="005E076A">
        <w:rPr>
          <w:rFonts w:eastAsia="Times New Roman" w:cs="Times New Roman"/>
          <w:b/>
          <w:bCs/>
          <w:color w:val="000000" w:themeColor="text1"/>
          <w:szCs w:val="28"/>
        </w:rPr>
        <w:t>-2025</w:t>
      </w:r>
    </w:p>
    <w:p w:rsidR="008B3370" w:rsidRPr="005E076A" w:rsidRDefault="008B3370" w:rsidP="00F0676D">
      <w:pPr>
        <w:tabs>
          <w:tab w:val="left" w:pos="567"/>
        </w:tabs>
        <w:spacing w:after="0" w:line="240" w:lineRule="auto"/>
        <w:jc w:val="both"/>
        <w:rPr>
          <w:rFonts w:eastAsia="Times New Roman" w:cs="Times New Roman"/>
          <w:color w:val="000000" w:themeColor="text1"/>
          <w:szCs w:val="28"/>
        </w:rPr>
      </w:pPr>
      <w:r w:rsidRPr="005E076A">
        <w:rPr>
          <w:rFonts w:eastAsia="Times New Roman" w:cs="Times New Roman"/>
          <w:color w:val="000000" w:themeColor="text1"/>
          <w:szCs w:val="28"/>
        </w:rPr>
        <w:tab/>
        <w:t xml:space="preserve">Các cấp ủy, chi bộ </w:t>
      </w:r>
      <w:r w:rsidRPr="005E076A">
        <w:rPr>
          <w:rFonts w:eastAsia="Times New Roman" w:cs="Times New Roman"/>
          <w:b/>
          <w:color w:val="000000" w:themeColor="text1"/>
          <w:szCs w:val="28"/>
        </w:rPr>
        <w:t>lựa chọn những nội dung</w:t>
      </w:r>
      <w:r w:rsidRPr="005E076A">
        <w:rPr>
          <w:rFonts w:eastAsia="Times New Roman" w:cs="Times New Roman"/>
          <w:color w:val="000000" w:themeColor="text1"/>
          <w:szCs w:val="28"/>
        </w:rPr>
        <w:t xml:space="preserve"> t</w:t>
      </w:r>
      <w:r>
        <w:rPr>
          <w:rFonts w:eastAsia="Times New Roman" w:cs="Times New Roman"/>
          <w:color w:val="000000" w:themeColor="text1"/>
          <w:szCs w:val="28"/>
        </w:rPr>
        <w:t>rong Tài liệu sinh hoạt tháng 04</w:t>
      </w:r>
      <w:r w:rsidRPr="005E076A">
        <w:rPr>
          <w:rFonts w:eastAsia="Times New Roman" w:cs="Times New Roman"/>
          <w:color w:val="000000" w:themeColor="text1"/>
          <w:szCs w:val="28"/>
        </w:rPr>
        <w:t xml:space="preserve">/2025 để sinh hoạt chi bộ </w:t>
      </w:r>
      <w:r w:rsidRPr="005E076A">
        <w:rPr>
          <w:rFonts w:eastAsia="Times New Roman" w:cs="Times New Roman"/>
          <w:b/>
          <w:color w:val="000000" w:themeColor="text1"/>
          <w:szCs w:val="28"/>
        </w:rPr>
        <w:t xml:space="preserve">(phần </w:t>
      </w:r>
      <w:r w:rsidRPr="005E076A">
        <w:rPr>
          <w:rFonts w:cs="Times New Roman"/>
          <w:b/>
          <w:iCs/>
          <w:color w:val="000000" w:themeColor="text1"/>
          <w:szCs w:val="28"/>
        </w:rPr>
        <w:t>công tác chính trị, tư tưởng)</w:t>
      </w:r>
      <w:r w:rsidRPr="005E076A">
        <w:rPr>
          <w:rFonts w:eastAsia="Times New Roman" w:cs="Times New Roman"/>
          <w:b/>
          <w:color w:val="000000" w:themeColor="text1"/>
          <w:szCs w:val="28"/>
        </w:rPr>
        <w:t>.</w:t>
      </w:r>
      <w:r w:rsidRPr="005E076A">
        <w:rPr>
          <w:rFonts w:eastAsia="Times New Roman" w:cs="Times New Roman"/>
          <w:color w:val="000000" w:themeColor="text1"/>
          <w:szCs w:val="28"/>
        </w:rPr>
        <w:t xml:space="preserve"> Tập trung tuyên truyền, thông tin các nội dung: </w:t>
      </w:r>
    </w:p>
    <w:p w:rsidR="008B3370" w:rsidRDefault="008B3370" w:rsidP="00F0676D">
      <w:pPr>
        <w:tabs>
          <w:tab w:val="left" w:pos="567"/>
        </w:tabs>
        <w:spacing w:after="0" w:line="240" w:lineRule="auto"/>
        <w:ind w:hanging="284"/>
        <w:jc w:val="both"/>
        <w:rPr>
          <w:rFonts w:eastAsia="Times New Roman" w:cs="Times New Roman"/>
          <w:color w:val="333333"/>
          <w:szCs w:val="28"/>
        </w:rPr>
      </w:pPr>
      <w:r w:rsidRPr="005E076A">
        <w:rPr>
          <w:rFonts w:ascii="Helvetica" w:hAnsi="Helvetica" w:cs="Helvetica"/>
          <w:color w:val="000000" w:themeColor="text1"/>
          <w:szCs w:val="28"/>
        </w:rPr>
        <w:tab/>
      </w:r>
      <w:r>
        <w:rPr>
          <w:rFonts w:ascii="Helvetica" w:hAnsi="Helvetica" w:cs="Helvetica"/>
          <w:color w:val="000000" w:themeColor="text1"/>
          <w:szCs w:val="28"/>
        </w:rPr>
        <w:tab/>
      </w:r>
      <w:r w:rsidRPr="00C01402">
        <w:rPr>
          <w:rFonts w:eastAsia="Times New Roman" w:cs="Times New Roman"/>
          <w:b/>
          <w:bCs/>
          <w:color w:val="333333"/>
          <w:szCs w:val="28"/>
        </w:rPr>
        <w:t>1. </w:t>
      </w:r>
      <w:r w:rsidRPr="00C01402">
        <w:rPr>
          <w:rFonts w:eastAsia="Times New Roman" w:cs="Times New Roman"/>
          <w:color w:val="333333"/>
          <w:szCs w:val="28"/>
        </w:rPr>
        <w:t xml:space="preserve">Tiếp tục đẩy mạnh tuyên truyền các kết luận, văn bản chỉ đạo của Bộ Chính trị, Ban Bí thư về tổng kết Nghị quyết số 18-NQ/TW, ngày 25-10-2017 của Ban Chấp hành Trung ương Đảng khóa XII. </w:t>
      </w:r>
    </w:p>
    <w:p w:rsidR="008B3370" w:rsidRDefault="008B3370" w:rsidP="00F0676D">
      <w:pPr>
        <w:tabs>
          <w:tab w:val="left" w:pos="567"/>
        </w:tabs>
        <w:spacing w:after="0" w:line="240" w:lineRule="auto"/>
        <w:ind w:hanging="284"/>
        <w:jc w:val="both"/>
        <w:rPr>
          <w:rFonts w:eastAsia="Times New Roman" w:cs="Times New Roman"/>
          <w:color w:val="333333"/>
          <w:szCs w:val="28"/>
        </w:rPr>
      </w:pPr>
      <w:r>
        <w:rPr>
          <w:rFonts w:eastAsia="Times New Roman" w:cs="Times New Roman"/>
          <w:color w:val="333333"/>
          <w:szCs w:val="28"/>
        </w:rPr>
        <w:tab/>
      </w:r>
      <w:r>
        <w:rPr>
          <w:rFonts w:eastAsia="Times New Roman" w:cs="Times New Roman"/>
          <w:color w:val="333333"/>
          <w:szCs w:val="28"/>
        </w:rPr>
        <w:tab/>
      </w:r>
      <w:r w:rsidRPr="00C01402">
        <w:rPr>
          <w:rFonts w:eastAsia="Times New Roman" w:cs="Times New Roman"/>
          <w:b/>
          <w:bCs/>
          <w:color w:val="333333"/>
          <w:szCs w:val="28"/>
        </w:rPr>
        <w:t>2.</w:t>
      </w:r>
      <w:r w:rsidRPr="00C01402">
        <w:rPr>
          <w:rFonts w:eastAsia="Times New Roman" w:cs="Times New Roman"/>
          <w:color w:val="333333"/>
          <w:szCs w:val="28"/>
        </w:rPr>
        <w:t xml:space="preserve"> Tuyên truyền Nghị quyết số 57-NQ/TW, ngày 22-12-2024 của Bộ Chính trị về đột phá phát triển khoa học, công nghệ, đổi mới sáng tạo và chuyển đổi số quốc gia. Trong đó chú trọng tuyên truyền nâng cao nhận thức, trách nhiệm của các cấp, các ngành, doanh nghiệp và Nhân dân về ý nghĩa, vai trò, tầm quan trọng của chuyển đổi số đối với đời sống và phát triển kinh tế - xã hội của tỉnh gắn với tuyên truyền phát triển kinh tế - xã hội </w:t>
      </w:r>
      <w:r>
        <w:rPr>
          <w:rFonts w:eastAsia="Times New Roman" w:cs="Times New Roman"/>
          <w:color w:val="333333"/>
          <w:szCs w:val="28"/>
        </w:rPr>
        <w:t>của đất nước, của tỉnh năm 2025.</w:t>
      </w:r>
    </w:p>
    <w:p w:rsidR="008B3370" w:rsidRPr="008B3370" w:rsidRDefault="008B3370" w:rsidP="00F0676D">
      <w:pPr>
        <w:tabs>
          <w:tab w:val="left" w:pos="567"/>
        </w:tabs>
        <w:spacing w:after="0" w:line="240" w:lineRule="auto"/>
        <w:ind w:hanging="284"/>
        <w:jc w:val="both"/>
        <w:rPr>
          <w:rFonts w:eastAsia="Times New Roman" w:cs="Times New Roman"/>
          <w:color w:val="333333"/>
          <w:szCs w:val="28"/>
        </w:rPr>
      </w:pPr>
      <w:r>
        <w:rPr>
          <w:rFonts w:eastAsia="Times New Roman" w:cs="Times New Roman"/>
          <w:color w:val="333333"/>
          <w:szCs w:val="28"/>
        </w:rPr>
        <w:tab/>
      </w:r>
      <w:r w:rsidRPr="008B3370">
        <w:rPr>
          <w:rFonts w:eastAsia="Times New Roman" w:cs="Times New Roman"/>
          <w:b/>
          <w:color w:val="333333"/>
          <w:szCs w:val="28"/>
        </w:rPr>
        <w:tab/>
        <w:t>3</w:t>
      </w:r>
      <w:r w:rsidRPr="00C01402">
        <w:rPr>
          <w:rFonts w:eastAsia="Times New Roman" w:cs="Times New Roman"/>
          <w:b/>
          <w:bCs/>
          <w:color w:val="333333"/>
          <w:szCs w:val="28"/>
        </w:rPr>
        <w:t>.</w:t>
      </w:r>
      <w:r w:rsidRPr="00C01402">
        <w:rPr>
          <w:rFonts w:eastAsia="Times New Roman" w:cs="Times New Roman"/>
          <w:color w:val="333333"/>
          <w:szCs w:val="28"/>
        </w:rPr>
        <w:t> </w:t>
      </w:r>
      <w:r w:rsidRPr="00C01402">
        <w:rPr>
          <w:rFonts w:eastAsia="Times New Roman" w:cs="Times New Roman"/>
          <w:b/>
          <w:bCs/>
          <w:color w:val="333333"/>
          <w:szCs w:val="28"/>
        </w:rPr>
        <w:t>Tuyên truyền các ngày kỷ niệm quan trọng trong tháng 4 -2025</w:t>
      </w:r>
      <w:r w:rsidRPr="00C01402">
        <w:rPr>
          <w:rFonts w:eastAsia="Times New Roman" w:cs="Times New Roman"/>
          <w:color w:val="333333"/>
          <w:szCs w:val="28"/>
        </w:rPr>
        <w:br/>
      </w:r>
      <w:r>
        <w:rPr>
          <w:rFonts w:eastAsia="Times New Roman" w:cs="Times New Roman"/>
          <w:b/>
          <w:bCs/>
          <w:i/>
          <w:iCs/>
          <w:color w:val="333333"/>
          <w:szCs w:val="28"/>
        </w:rPr>
        <w:tab/>
        <w:t>3</w:t>
      </w:r>
      <w:r w:rsidRPr="00C01402">
        <w:rPr>
          <w:rFonts w:eastAsia="Times New Roman" w:cs="Times New Roman"/>
          <w:b/>
          <w:bCs/>
          <w:i/>
          <w:iCs/>
          <w:color w:val="333333"/>
          <w:szCs w:val="28"/>
        </w:rPr>
        <w:t>.1. Ngày Giỗ Tổ Hùng Vương (mùng 10 tháng 3 âm lịch): </w:t>
      </w:r>
      <w:r w:rsidRPr="00C01402">
        <w:rPr>
          <w:rFonts w:eastAsia="Times New Roman" w:cs="Times New Roman"/>
          <w:i/>
          <w:iCs/>
          <w:color w:val="333333"/>
          <w:szCs w:val="28"/>
        </w:rPr>
        <w:t>Tuyên truyền về t</w:t>
      </w:r>
      <w:r w:rsidRPr="00C01402">
        <w:rPr>
          <w:rFonts w:eastAsia="Times New Roman" w:cs="Times New Roman"/>
          <w:color w:val="333333"/>
          <w:szCs w:val="28"/>
        </w:rPr>
        <w:t>ruyền thống dựng nước và giữ nước của dân tộc Việt Nam; giáo dục các thế hệ người Việt Nam, nhất là thế hệ trẻ hướng về cội nguồn của dân tộc, tưởng nhớ, tri ân các Vua Hùng đã có công dựng nước và các bậc tiền nhân có công lao to lớn trong công cuộc đấu tranh chống giặc ngoại xâm, xây dựng và bảo vệ Tổ quốc; các giá trị truyền thống, lịch sử, văn hóa của đất nước và con người Việt Nam được vun đắp, hình thành từ thời đại Hùng Vương đến thời đại Hồ Chí Minh.</w:t>
      </w:r>
      <w:r w:rsidRPr="00C01402">
        <w:rPr>
          <w:rFonts w:eastAsia="Times New Roman" w:cs="Times New Roman"/>
          <w:color w:val="333333"/>
          <w:szCs w:val="28"/>
        </w:rPr>
        <w:br/>
      </w:r>
      <w:r>
        <w:rPr>
          <w:rFonts w:eastAsia="Times New Roman" w:cs="Times New Roman"/>
          <w:b/>
          <w:bCs/>
          <w:i/>
          <w:iCs/>
          <w:color w:val="333333"/>
          <w:szCs w:val="28"/>
        </w:rPr>
        <w:tab/>
        <w:t>3</w:t>
      </w:r>
      <w:r w:rsidRPr="00C01402">
        <w:rPr>
          <w:rFonts w:eastAsia="Times New Roman" w:cs="Times New Roman"/>
          <w:b/>
          <w:bCs/>
          <w:i/>
          <w:iCs/>
          <w:color w:val="333333"/>
          <w:szCs w:val="28"/>
        </w:rPr>
        <w:t>.2. Kỷ niệm 50 năm Ngày giải phóng miền Nam, thống nhất đất nước (30/4/1975 - 30/4/2025):</w:t>
      </w:r>
      <w:r w:rsidRPr="00C01402">
        <w:rPr>
          <w:rFonts w:eastAsia="Times New Roman" w:cs="Times New Roman"/>
          <w:color w:val="333333"/>
          <w:szCs w:val="28"/>
        </w:rPr>
        <w:t> Tuyên truyền ý nghĩa lịch sử, tầm vóc thời đại của cuộc kháng chiến chống Mỹ cứu nước; những bài học kinh nghiệm quý báu về tập hợp lực lượng, phát huy sức mạnh của ý chí thống nhất đất nước và khát vọng hòa bình, độc lập dân tộc vào sự nghiệp xây dựng, phát triển và bảo vệ vững chắc Tổ quốc Việt Nam xã hội chủ nghĩa; những thành tựu về phát triển kinh tế, xã hội, bảo đảm quốc phòng, an ninh, đối ngoại</w:t>
      </w:r>
      <w:r>
        <w:rPr>
          <w:rFonts w:eastAsia="Times New Roman" w:cs="Times New Roman"/>
          <w:color w:val="333333"/>
          <w:szCs w:val="28"/>
        </w:rPr>
        <w:t xml:space="preserve"> sau 50 năm thống nhất đất nước.</w:t>
      </w:r>
    </w:p>
    <w:p w:rsidR="008B3370" w:rsidRPr="005E076A" w:rsidRDefault="008B3370" w:rsidP="00F0676D">
      <w:pPr>
        <w:shd w:val="clear" w:color="auto" w:fill="FFFFFF"/>
        <w:tabs>
          <w:tab w:val="left" w:pos="567"/>
        </w:tabs>
        <w:spacing w:after="0" w:line="240" w:lineRule="auto"/>
        <w:jc w:val="both"/>
        <w:rPr>
          <w:rFonts w:eastAsia="Times New Roman" w:cs="Times New Roman"/>
          <w:color w:val="000000" w:themeColor="text1"/>
          <w:szCs w:val="28"/>
        </w:rPr>
      </w:pPr>
      <w:r w:rsidRPr="005E076A">
        <w:rPr>
          <w:rFonts w:eastAsia="Times New Roman" w:cs="Times New Roman"/>
          <w:color w:val="000000" w:themeColor="text1"/>
          <w:szCs w:val="28"/>
        </w:rPr>
        <w:tab/>
      </w:r>
      <w:r w:rsidR="00E60D8E">
        <w:rPr>
          <w:rFonts w:eastAsia="Times New Roman" w:cs="Times New Roman"/>
          <w:b/>
          <w:bCs/>
          <w:color w:val="000000" w:themeColor="text1"/>
          <w:szCs w:val="28"/>
        </w:rPr>
        <w:t>B</w:t>
      </w:r>
      <w:r w:rsidRPr="005E076A">
        <w:rPr>
          <w:rFonts w:eastAsia="Times New Roman" w:cs="Times New Roman"/>
          <w:b/>
          <w:bCs/>
          <w:color w:val="000000" w:themeColor="text1"/>
          <w:szCs w:val="28"/>
        </w:rPr>
        <w:t>. VĂN BẢN MỚI</w:t>
      </w:r>
    </w:p>
    <w:p w:rsidR="00E60D8E" w:rsidRDefault="008B3370" w:rsidP="00F0676D">
      <w:pPr>
        <w:shd w:val="clear" w:color="auto" w:fill="FFFFFF"/>
        <w:tabs>
          <w:tab w:val="left" w:pos="567"/>
        </w:tabs>
        <w:spacing w:after="0" w:line="240" w:lineRule="auto"/>
        <w:jc w:val="both"/>
        <w:rPr>
          <w:rFonts w:eastAsia="Times New Roman" w:cs="Times New Roman"/>
          <w:color w:val="333333"/>
          <w:szCs w:val="28"/>
        </w:rPr>
      </w:pPr>
      <w:r w:rsidRPr="005E076A">
        <w:rPr>
          <w:rFonts w:eastAsia="Times New Roman" w:cs="Times New Roman"/>
          <w:b/>
          <w:bCs/>
          <w:color w:val="000000" w:themeColor="text1"/>
          <w:szCs w:val="28"/>
        </w:rPr>
        <w:tab/>
        <w:t>I. VĂN BẢN CỦA TRUNG ƯƠNG:</w:t>
      </w:r>
      <w:r w:rsidRPr="005E076A">
        <w:rPr>
          <w:rFonts w:eastAsia="Times New Roman" w:cs="Times New Roman"/>
          <w:color w:val="000000" w:themeColor="text1"/>
          <w:szCs w:val="28"/>
        </w:rPr>
        <w:t xml:space="preserve"> </w:t>
      </w:r>
      <w:r w:rsidR="00E60D8E">
        <w:rPr>
          <w:rFonts w:eastAsia="Times New Roman" w:cs="Times New Roman"/>
          <w:color w:val="000000" w:themeColor="text1"/>
          <w:szCs w:val="28"/>
        </w:rPr>
        <w:t xml:space="preserve">(1) </w:t>
      </w:r>
      <w:r w:rsidR="00E60D8E" w:rsidRPr="00C01402">
        <w:rPr>
          <w:rFonts w:eastAsia="Times New Roman" w:cs="Times New Roman"/>
          <w:color w:val="333333"/>
          <w:szCs w:val="28"/>
        </w:rPr>
        <w:t>Kết luận số 127-KL/TW, ngày 28-2-2025 của Bộ Chính trị, Ban Bí thư về triển khai nghiên cứu, đề xuất tiếp tục sắp xếp tổ chức</w:t>
      </w:r>
      <w:r w:rsidR="00E60D8E">
        <w:rPr>
          <w:rFonts w:eastAsia="Times New Roman" w:cs="Times New Roman"/>
          <w:color w:val="333333"/>
          <w:szCs w:val="28"/>
        </w:rPr>
        <w:t xml:space="preserve"> bộ máy của hệ thống chính trị; (2)</w:t>
      </w:r>
      <w:r w:rsidR="00E60D8E">
        <w:rPr>
          <w:rFonts w:eastAsia="Times New Roman" w:cs="Times New Roman"/>
          <w:color w:val="000000" w:themeColor="text1"/>
          <w:szCs w:val="28"/>
        </w:rPr>
        <w:t xml:space="preserve"> </w:t>
      </w:r>
      <w:r w:rsidR="00E60D8E" w:rsidRPr="00C01402">
        <w:rPr>
          <w:rFonts w:eastAsia="Times New Roman" w:cs="Times New Roman"/>
          <w:color w:val="333333"/>
          <w:szCs w:val="28"/>
        </w:rPr>
        <w:t>Kết luận số 128-KL/TW, ngày 07-3-2025 của Bộ Chính tr</w:t>
      </w:r>
      <w:r w:rsidR="00E60D8E">
        <w:rPr>
          <w:rFonts w:eastAsia="Times New Roman" w:cs="Times New Roman"/>
          <w:color w:val="333333"/>
          <w:szCs w:val="28"/>
        </w:rPr>
        <w:t>ị về chủ trương công tác cán bộ; (3)</w:t>
      </w:r>
      <w:r w:rsidR="00E60D8E" w:rsidRPr="00C01402">
        <w:rPr>
          <w:rFonts w:eastAsia="Times New Roman" w:cs="Times New Roman"/>
          <w:color w:val="333333"/>
          <w:szCs w:val="28"/>
        </w:rPr>
        <w:t xml:space="preserve"> Thông báo số 75-TB/TW, ngày 07-3-2025 thông báo Kết luận của Bộ Chính trị về điều chỉnh phạm vi và đối tượng áp dụng chính sách, chế độ đối với cán bộ, công chức, viên chức, người lao động và lực lượng vũ trang trong thực hiện sắp xếp tổ chức bộ máy của </w:t>
      </w:r>
    </w:p>
    <w:p w:rsidR="00E60D8E" w:rsidRDefault="00E60D8E" w:rsidP="00F0676D">
      <w:pPr>
        <w:shd w:val="clear" w:color="auto" w:fill="FFFFFF"/>
        <w:tabs>
          <w:tab w:val="left" w:pos="567"/>
        </w:tabs>
        <w:spacing w:after="0" w:line="240" w:lineRule="auto"/>
        <w:jc w:val="both"/>
        <w:rPr>
          <w:rFonts w:eastAsia="Times New Roman" w:cs="Times New Roman"/>
          <w:color w:val="333333"/>
          <w:szCs w:val="28"/>
        </w:rPr>
      </w:pPr>
      <w:r>
        <w:rPr>
          <w:rFonts w:eastAsia="Times New Roman" w:cs="Times New Roman"/>
          <w:color w:val="333333"/>
          <w:szCs w:val="28"/>
        </w:rPr>
        <w:t xml:space="preserve">hệ thống chính trị. </w:t>
      </w:r>
    </w:p>
    <w:p w:rsidR="00E60D8E" w:rsidRPr="00E60D8E" w:rsidRDefault="00E60D8E" w:rsidP="00F0676D">
      <w:pPr>
        <w:shd w:val="clear" w:color="auto" w:fill="FFFFFF"/>
        <w:tabs>
          <w:tab w:val="left" w:pos="567"/>
        </w:tabs>
        <w:spacing w:after="0" w:line="240" w:lineRule="auto"/>
        <w:jc w:val="both"/>
        <w:rPr>
          <w:rFonts w:eastAsia="Times New Roman" w:cs="Times New Roman"/>
          <w:color w:val="333333"/>
          <w:szCs w:val="28"/>
        </w:rPr>
      </w:pPr>
      <w:r>
        <w:rPr>
          <w:rFonts w:eastAsia="Times New Roman" w:cs="Times New Roman"/>
          <w:color w:val="333333"/>
          <w:szCs w:val="28"/>
        </w:rPr>
        <w:tab/>
      </w:r>
      <w:r>
        <w:rPr>
          <w:rFonts w:eastAsia="Times New Roman" w:cs="Times New Roman"/>
          <w:b/>
          <w:bCs/>
          <w:color w:val="333333"/>
          <w:szCs w:val="28"/>
        </w:rPr>
        <w:t>II.</w:t>
      </w:r>
      <w:r w:rsidRPr="00C01402">
        <w:rPr>
          <w:rFonts w:eastAsia="Times New Roman" w:cs="Times New Roman"/>
          <w:b/>
          <w:bCs/>
          <w:color w:val="333333"/>
          <w:szCs w:val="28"/>
        </w:rPr>
        <w:t xml:space="preserve"> VĂN BẢN CỦA TỈNH</w:t>
      </w:r>
      <w:r>
        <w:rPr>
          <w:rFonts w:eastAsia="Times New Roman" w:cs="Times New Roman"/>
          <w:b/>
          <w:bCs/>
          <w:color w:val="333333"/>
          <w:szCs w:val="28"/>
        </w:rPr>
        <w:t xml:space="preserve">: </w:t>
      </w:r>
      <w:r w:rsidRPr="00E60D8E">
        <w:rPr>
          <w:rFonts w:eastAsia="Times New Roman" w:cs="Times New Roman"/>
          <w:bCs/>
          <w:color w:val="333333"/>
          <w:szCs w:val="28"/>
        </w:rPr>
        <w:t>(1)</w:t>
      </w:r>
      <w:r>
        <w:rPr>
          <w:rFonts w:eastAsia="Times New Roman" w:cs="Times New Roman"/>
          <w:b/>
          <w:bCs/>
          <w:color w:val="333333"/>
          <w:szCs w:val="28"/>
        </w:rPr>
        <w:t xml:space="preserve"> </w:t>
      </w:r>
      <w:r w:rsidRPr="00C01402">
        <w:rPr>
          <w:rFonts w:eastAsia="Times New Roman" w:cs="Times New Roman"/>
          <w:color w:val="333333"/>
          <w:szCs w:val="28"/>
        </w:rPr>
        <w:t>Công văn số 1596-CV/TU, ngày 3-3-2025 của Ban Thường vụ Tỉnh uỷ  chỉ đạo tạm dừng tổ chức đại hội đảng bộ cấp xã, cấp huyện nhiệm kỳ 2025-2030 theo Kết luận số 127-KL/TW của Bộ Chính tr</w:t>
      </w:r>
      <w:r>
        <w:rPr>
          <w:rFonts w:eastAsia="Times New Roman" w:cs="Times New Roman"/>
          <w:color w:val="333333"/>
          <w:szCs w:val="28"/>
        </w:rPr>
        <w:t xml:space="preserve">ị, Ban Bí thư Trung ương Đảng; (2) </w:t>
      </w:r>
      <w:r w:rsidRPr="00C01402">
        <w:rPr>
          <w:rFonts w:eastAsia="Times New Roman" w:cs="Times New Roman"/>
          <w:color w:val="333333"/>
          <w:szCs w:val="28"/>
        </w:rPr>
        <w:t xml:space="preserve">Kế hoạch số 193-KH/TU, ngày 4-3-2025 của Ban </w:t>
      </w:r>
      <w:r w:rsidRPr="00C01402">
        <w:rPr>
          <w:rFonts w:eastAsia="Times New Roman" w:cs="Times New Roman"/>
          <w:color w:val="333333"/>
          <w:szCs w:val="28"/>
        </w:rPr>
        <w:lastRenderedPageBreak/>
        <w:t>Thường vụ Tỉnh ủy về tổ chức Giải báo chí về xây dựng Đảng (Búa liềm vàng) của Đảng bộ tỉ</w:t>
      </w:r>
      <w:r>
        <w:rPr>
          <w:rFonts w:eastAsia="Times New Roman" w:cs="Times New Roman"/>
          <w:color w:val="333333"/>
          <w:szCs w:val="28"/>
        </w:rPr>
        <w:t xml:space="preserve">nh Kon Tum lần thứ V - năm 2025;  (3) </w:t>
      </w:r>
      <w:r w:rsidRPr="00C01402">
        <w:rPr>
          <w:rFonts w:eastAsia="Times New Roman" w:cs="Times New Roman"/>
          <w:color w:val="333333"/>
          <w:szCs w:val="28"/>
        </w:rPr>
        <w:t>Kế hoạch số 194-KH/TU, ngày 7-3-2025 của Ban Thường vụ Tỉnh ủy về lãnh đạo, chỉ đạo, tổ chức thực hiện Kết luận số 105-KL/TW, ngày 04-12-2024 của Bộ Chính trị "về tiếp tục thực hiện Chỉ thị số 33-CT/TW, ngày 03-01-2014 của Bộ Chính trị về tăng cường sự lãnh đạo của Đảng đối với việc kê khai và k</w:t>
      </w:r>
      <w:r>
        <w:rPr>
          <w:rFonts w:eastAsia="Times New Roman" w:cs="Times New Roman"/>
          <w:color w:val="333333"/>
          <w:szCs w:val="28"/>
        </w:rPr>
        <w:t xml:space="preserve">iểm soát việc kê khai tài sản"; (4) </w:t>
      </w:r>
      <w:r w:rsidRPr="00C01402">
        <w:rPr>
          <w:rFonts w:eastAsia="Times New Roman" w:cs="Times New Roman"/>
          <w:color w:val="333333"/>
          <w:szCs w:val="28"/>
        </w:rPr>
        <w:t>Kế hoạch số 196-KH/TU, ngày 12-3-2025 của Ban Thường vụ Tỉnh uỷ triển khai thực hiện Kết luận số 126-KL/TW, ngày 14-02-2025 của Bộ Chính trị, Ban Bí thư "về một số nội dung, nhiệm vụ tiếp tục sắp xếp, tinh gọn bộ máy của hệ thống chính trị năm 2025" và Kết luận 127-KL/TW, ngày 28-02-2025 của Bộ Chính trị, Ban Bí thư "về triển khai nghiên cứu, đề xuất tiếp tục sắp xếp tổ chức</w:t>
      </w:r>
      <w:r>
        <w:rPr>
          <w:rFonts w:eastAsia="Times New Roman" w:cs="Times New Roman"/>
          <w:color w:val="333333"/>
          <w:szCs w:val="28"/>
        </w:rPr>
        <w:t xml:space="preserve"> bộ máy của hệ thống chính trị”; (5) </w:t>
      </w:r>
      <w:r w:rsidRPr="00C01402">
        <w:rPr>
          <w:rFonts w:eastAsia="Times New Roman" w:cs="Times New Roman"/>
          <w:color w:val="333333"/>
          <w:szCs w:val="28"/>
        </w:rPr>
        <w:t xml:space="preserve"> Công văn số 1609-CV/TU, ngày 12-3-2025 của Ban Thường vụ Tỉnh uỷ về thực hi</w:t>
      </w:r>
      <w:r>
        <w:rPr>
          <w:rFonts w:eastAsia="Times New Roman" w:cs="Times New Roman"/>
          <w:color w:val="333333"/>
          <w:szCs w:val="28"/>
        </w:rPr>
        <w:t xml:space="preserve">ện chủ trương công tác cán bộ; (6) </w:t>
      </w:r>
      <w:r w:rsidRPr="00C01402">
        <w:rPr>
          <w:rFonts w:eastAsia="Times New Roman" w:cs="Times New Roman"/>
          <w:color w:val="333333"/>
          <w:szCs w:val="28"/>
        </w:rPr>
        <w:t>Kết luận số 2588-KL/TU, ngày 18-3-2025 của Ban Thường vụ Tỉnh ủy về kết thúc thực hiện Nghị quyết số 09-NQ/TU, ngày 18-02-2022 của Ban Thường vụ Tỉnh ủy "về chuyển đổi số tỉnh Kon Tum đến năm 2025, định hướng đến năm 2030"; định hướng thực hiện nhiệm vụ, giải pháp thực hiện chuyển đổi số trên địa bàn tỉnh trong thời gian tới.</w:t>
      </w:r>
    </w:p>
    <w:p w:rsidR="00E60D8E" w:rsidRPr="00E60D8E" w:rsidRDefault="00E60D8E" w:rsidP="00F0676D">
      <w:pPr>
        <w:spacing w:after="0" w:line="240" w:lineRule="auto"/>
        <w:jc w:val="both"/>
        <w:rPr>
          <w:i/>
          <w:sz w:val="24"/>
          <w:szCs w:val="24"/>
        </w:rPr>
      </w:pPr>
      <w:r w:rsidRPr="005E076A">
        <w:rPr>
          <w:rFonts w:eastAsia="Times New Roman" w:cs="Times New Roman"/>
          <w:bCs/>
          <w:i/>
          <w:color w:val="000000" w:themeColor="text1"/>
          <w:szCs w:val="28"/>
        </w:rPr>
        <w:t xml:space="preserve"> </w:t>
      </w:r>
      <w:r w:rsidR="008B3370" w:rsidRPr="005E076A">
        <w:rPr>
          <w:rFonts w:eastAsia="Times New Roman" w:cs="Times New Roman"/>
          <w:bCs/>
          <w:i/>
          <w:color w:val="000000" w:themeColor="text1"/>
          <w:szCs w:val="28"/>
        </w:rPr>
        <w:t>(Chi tiết văn bản, các TCCS Đảng có thể xem tại Trang TTĐT Tuyên giáo tỉnh, Cổng thông tin điện tử tỉnh Kon Tum, Báo điện tử Đảng Cộng sản, Báo điện tử Chính phủ,…lựa chọn nội dung để triển khai cụ thể trong sinh hoạt chi bộ)</w:t>
      </w:r>
      <w:r w:rsidR="008B3370" w:rsidRPr="005E076A">
        <w:rPr>
          <w:rFonts w:eastAsia="Times New Roman" w:cs="Times New Roman"/>
          <w:b/>
          <w:iCs/>
          <w:color w:val="000000" w:themeColor="text1"/>
          <w:szCs w:val="28"/>
        </w:rPr>
        <w:tab/>
        <w:t xml:space="preserve">III. </w:t>
      </w:r>
      <w:r>
        <w:rPr>
          <w:rFonts w:eastAsia="Times New Roman" w:cs="Times New Roman"/>
          <w:b/>
          <w:iCs/>
          <w:color w:val="000000" w:themeColor="text1"/>
          <w:szCs w:val="28"/>
        </w:rPr>
        <w:tab/>
        <w:t xml:space="preserve">III. </w:t>
      </w:r>
      <w:r w:rsidR="008B3370" w:rsidRPr="005E076A">
        <w:rPr>
          <w:rFonts w:eastAsia="Times New Roman" w:cs="Times New Roman"/>
          <w:b/>
          <w:iCs/>
          <w:color w:val="000000" w:themeColor="text1"/>
          <w:szCs w:val="28"/>
        </w:rPr>
        <w:t xml:space="preserve">VĂN BẢN HUYỆN ỦY: </w:t>
      </w:r>
      <w:r w:rsidR="008B3370" w:rsidRPr="005E076A">
        <w:rPr>
          <w:color w:val="000000" w:themeColor="text1"/>
          <w:szCs w:val="28"/>
        </w:rPr>
        <w:t xml:space="preserve">Các cấp ủy, tổ chức đảng tổ chức phổ biến, quán triệt và triển khai thực hiện các chỉ đạo của Ban chấp hành, Ban Thường vụ, Thường trực Huyện ủy tại các văn bản đã gửi cho các TCCSĐ: </w:t>
      </w:r>
      <w:r w:rsidR="008B3370" w:rsidRPr="00E60D8E">
        <w:rPr>
          <w:color w:val="000000" w:themeColor="text1"/>
          <w:szCs w:val="28"/>
        </w:rPr>
        <w:t xml:space="preserve">(1) </w:t>
      </w:r>
      <w:r w:rsidRPr="00E60D8E">
        <w:rPr>
          <w:color w:val="000000" w:themeColor="text1"/>
          <w:szCs w:val="28"/>
        </w:rPr>
        <w:t xml:space="preserve">Công văn số 2646-CV/HU, ngày26-3-2025  </w:t>
      </w:r>
      <w:r w:rsidRPr="00E60D8E">
        <w:rPr>
          <w:rFonts w:cs="Times New Roman"/>
          <w:szCs w:val="28"/>
        </w:rPr>
        <w:t>V/v giao nộp hồ sơ, tài liệu khi sáp nhập, kết thúc hoạt động</w:t>
      </w:r>
      <w:r w:rsidRPr="00E60D8E">
        <w:rPr>
          <w:rFonts w:cs="Times New Roman"/>
          <w:szCs w:val="28"/>
        </w:rPr>
        <w:t xml:space="preserve">; (2) Công văn số 2635-CV/HU, ngày 14-3-2025 </w:t>
      </w:r>
      <w:r w:rsidRPr="00E60D8E">
        <w:rPr>
          <w:rFonts w:eastAsia="Calibri" w:cs="Times New Roman"/>
          <w:bCs/>
          <w:szCs w:val="28"/>
          <w:lang w:val="en-GB"/>
        </w:rPr>
        <w:t xml:space="preserve">V/v </w:t>
      </w:r>
      <w:r w:rsidRPr="00E60D8E">
        <w:rPr>
          <w:rFonts w:eastAsia="Calibri" w:cs="Times New Roman"/>
          <w:szCs w:val="28"/>
          <w:lang w:val="en-GB"/>
        </w:rPr>
        <w:t>tuyên truyền,</w:t>
      </w:r>
      <w:r w:rsidRPr="00E60D8E">
        <w:rPr>
          <w:rFonts w:eastAsia="Calibri" w:cs="Times New Roman"/>
          <w:bCs/>
          <w:szCs w:val="28"/>
          <w:lang w:val="en-GB"/>
        </w:rPr>
        <w:t xml:space="preserve"> hưởng ứng</w:t>
      </w:r>
      <w:r w:rsidRPr="00E60D8E">
        <w:rPr>
          <w:rFonts w:eastAsia="Calibri" w:cs="Times New Roman"/>
          <w:szCs w:val="28"/>
          <w:lang w:val="en-GB"/>
        </w:rPr>
        <w:t xml:space="preserve"> </w:t>
      </w:r>
      <w:r w:rsidRPr="00E60D8E">
        <w:rPr>
          <w:rFonts w:eastAsia="Calibri" w:cs="Times New Roman"/>
          <w:bCs/>
          <w:szCs w:val="28"/>
          <w:lang w:val="en-GB"/>
        </w:rPr>
        <w:t>Cuộc thi chính luận về bảo vệ nền tảng tư tưởng của Đảng lần thứ Năm, năm 2025</w:t>
      </w:r>
      <w:r w:rsidRPr="00E60D8E">
        <w:rPr>
          <w:rFonts w:eastAsia="Calibri" w:cs="Times New Roman"/>
          <w:szCs w:val="28"/>
          <w:lang w:val="en-GB"/>
        </w:rPr>
        <w:t xml:space="preserve">; (3) </w:t>
      </w:r>
      <w:r w:rsidR="00C10762" w:rsidRPr="00E60D8E">
        <w:rPr>
          <w:rFonts w:eastAsia="Calibri" w:cs="Times New Roman"/>
          <w:szCs w:val="28"/>
          <w:lang w:val="en-GB"/>
        </w:rPr>
        <w:t xml:space="preserve">Công văn số 2632-CV/HU, ngày 13-3-2025 </w:t>
      </w:r>
      <w:r w:rsidR="00972926" w:rsidRPr="00972926">
        <w:rPr>
          <w:rFonts w:eastAsia="Calibri" w:cs="Times New Roman"/>
          <w:szCs w:val="28"/>
          <w:lang w:val="en-GB"/>
        </w:rPr>
        <w:t>V/v triển khai hưởng ứng, tham dự Giải báo chí về xây dựng Đảng tỉnh Kon Tum lần thứ V- năm 2025; (4) Công văn số 2631-CV/HU, ngày 12-3-2025</w:t>
      </w:r>
      <w:r w:rsidR="00972926" w:rsidRPr="00972926">
        <w:rPr>
          <w:szCs w:val="28"/>
          <w:lang w:val="en-GB"/>
        </w:rPr>
        <w:t xml:space="preserve"> V/v hưởng ứng </w:t>
      </w:r>
      <w:r w:rsidR="00972926" w:rsidRPr="00972926">
        <w:rPr>
          <w:szCs w:val="28"/>
          <w:lang w:val="vi-VN"/>
        </w:rPr>
        <w:t>Cuộc thi tìm hiểu lịch sử</w:t>
      </w:r>
      <w:r w:rsidR="00972926" w:rsidRPr="00972926">
        <w:rPr>
          <w:szCs w:val="28"/>
        </w:rPr>
        <w:t xml:space="preserve"> </w:t>
      </w:r>
      <w:r w:rsidR="00972926" w:rsidRPr="00972926">
        <w:rPr>
          <w:szCs w:val="28"/>
          <w:lang w:val="vi-VN"/>
        </w:rPr>
        <w:t>chào mừng kỷ niệm các ngày lễ lớn</w:t>
      </w:r>
      <w:r w:rsidR="00972926" w:rsidRPr="00972926">
        <w:rPr>
          <w:szCs w:val="28"/>
        </w:rPr>
        <w:t xml:space="preserve"> </w:t>
      </w:r>
      <w:r w:rsidR="00972926" w:rsidRPr="00972926">
        <w:rPr>
          <w:szCs w:val="28"/>
          <w:lang w:val="vi-VN"/>
        </w:rPr>
        <w:t>trong năm 2025</w:t>
      </w:r>
      <w:r w:rsidR="00972926" w:rsidRPr="00972926">
        <w:rPr>
          <w:szCs w:val="28"/>
        </w:rPr>
        <w:t>.</w:t>
      </w:r>
      <w:r w:rsidRPr="00E60D8E">
        <w:rPr>
          <w:rFonts w:eastAsia="Calibri" w:cs="Times New Roman"/>
          <w:szCs w:val="28"/>
          <w:lang w:val="en-GB"/>
        </w:rPr>
        <w:t xml:space="preserve"> </w:t>
      </w:r>
    </w:p>
    <w:p w:rsidR="008B3370" w:rsidRPr="005E076A" w:rsidRDefault="008B3370" w:rsidP="00F0676D">
      <w:pPr>
        <w:spacing w:after="0" w:line="240" w:lineRule="auto"/>
        <w:jc w:val="both"/>
        <w:rPr>
          <w:rFonts w:eastAsia="Times New Roman" w:cs="Times New Roman"/>
          <w:i/>
          <w:color w:val="000000" w:themeColor="text1"/>
          <w:szCs w:val="28"/>
          <w:lang w:val="fr-FR" w:eastAsia="en-GB"/>
        </w:rPr>
      </w:pPr>
    </w:p>
    <w:p w:rsidR="008B3370" w:rsidRPr="005E076A" w:rsidRDefault="008B3370" w:rsidP="008B3370">
      <w:pPr>
        <w:spacing w:before="120" w:after="120" w:line="360" w:lineRule="exact"/>
        <w:jc w:val="both"/>
        <w:rPr>
          <w:rFonts w:eastAsia="Times New Roman" w:cs="Times New Roman"/>
          <w:i/>
          <w:iCs/>
          <w:color w:val="000000" w:themeColor="text1"/>
          <w:szCs w:val="28"/>
        </w:rPr>
      </w:pPr>
      <w:r w:rsidRPr="005E076A">
        <w:rPr>
          <w:rFonts w:eastAsia="Times New Roman" w:cs="Times New Roman"/>
          <w:i/>
          <w:iCs/>
          <w:noProof/>
          <w:color w:val="000000" w:themeColor="text1"/>
          <w:szCs w:val="28"/>
        </w:rPr>
        <mc:AlternateContent>
          <mc:Choice Requires="wps">
            <w:drawing>
              <wp:anchor distT="0" distB="0" distL="114300" distR="114300" simplePos="0" relativeHeight="251659264" behindDoc="0" locked="0" layoutInCell="1" allowOverlap="1" wp14:anchorId="2E22FD1A" wp14:editId="0F54A105">
                <wp:simplePos x="0" y="0"/>
                <wp:positionH relativeFrom="column">
                  <wp:posOffset>1481455</wp:posOffset>
                </wp:positionH>
                <wp:positionV relativeFrom="paragraph">
                  <wp:posOffset>-3175</wp:posOffset>
                </wp:positionV>
                <wp:extent cx="28479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84797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6.65pt,-.25pt" to="340.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" strokecolor="#4a7ebb"/>
            </w:pict>
          </mc:Fallback>
        </mc:AlternateContent>
      </w:r>
    </w:p>
    <w:p w:rsidR="008B3370" w:rsidRPr="005E076A" w:rsidRDefault="008B3370" w:rsidP="008B3370">
      <w:pPr>
        <w:rPr>
          <w:color w:val="000000" w:themeColor="text1"/>
          <w:szCs w:val="28"/>
        </w:rPr>
      </w:pPr>
      <w:r w:rsidRPr="005E076A">
        <w:rPr>
          <w:rFonts w:eastAsia="Times New Roman" w:cs="Times New Roman"/>
          <w:color w:val="000000" w:themeColor="text1"/>
          <w:szCs w:val="28"/>
        </w:rPr>
        <w:br/>
      </w:r>
    </w:p>
    <w:p w:rsidR="008B3370" w:rsidRPr="005E076A" w:rsidRDefault="008B3370" w:rsidP="008B3370">
      <w:pPr>
        <w:rPr>
          <w:color w:val="000000" w:themeColor="text1"/>
        </w:rPr>
      </w:pPr>
    </w:p>
    <w:p w:rsidR="000F3920" w:rsidRDefault="000F3920">
      <w:bookmarkStart w:id="0" w:name="_GoBack"/>
      <w:bookmarkEnd w:id="0"/>
    </w:p>
    <w:sectPr w:rsidR="000F3920" w:rsidSect="009A4C9B">
      <w:headerReference w:type="default" r:id="rId5"/>
      <w:pgSz w:w="11907" w:h="16840" w:code="9"/>
      <w:pgMar w:top="1021" w:right="851" w:bottom="102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527000"/>
      <w:docPartObj>
        <w:docPartGallery w:val="Page Numbers (Top of Page)"/>
        <w:docPartUnique/>
      </w:docPartObj>
    </w:sdtPr>
    <w:sdtEndPr>
      <w:rPr>
        <w:noProof/>
      </w:rPr>
    </w:sdtEndPr>
    <w:sdtContent>
      <w:p w:rsidR="004F3A1E" w:rsidRDefault="00F0676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4F3A1E" w:rsidRDefault="00F067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370"/>
    <w:rsid w:val="000F3920"/>
    <w:rsid w:val="003419E3"/>
    <w:rsid w:val="00531E03"/>
    <w:rsid w:val="00831028"/>
    <w:rsid w:val="008B3370"/>
    <w:rsid w:val="00972926"/>
    <w:rsid w:val="00C10762"/>
    <w:rsid w:val="00DE215A"/>
    <w:rsid w:val="00E60D8E"/>
    <w:rsid w:val="00F06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3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33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3370"/>
  </w:style>
  <w:style w:type="paragraph" w:styleId="ListParagraph">
    <w:name w:val="List Paragraph"/>
    <w:basedOn w:val="Normal"/>
    <w:uiPriority w:val="34"/>
    <w:qFormat/>
    <w:rsid w:val="008B33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3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33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3370"/>
  </w:style>
  <w:style w:type="paragraph" w:styleId="ListParagraph">
    <w:name w:val="List Paragraph"/>
    <w:basedOn w:val="Normal"/>
    <w:uiPriority w:val="34"/>
    <w:qFormat/>
    <w:rsid w:val="008B33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2025-03-31T01:49:00Z</dcterms:created>
  <dcterms:modified xsi:type="dcterms:W3CDTF">2025-03-31T02:27:00Z</dcterms:modified>
</cp:coreProperties>
</file>