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9" w:rsidRPr="00C53818" w:rsidRDefault="007062E9" w:rsidP="00624410">
      <w:pPr>
        <w:widowControl w:val="0"/>
        <w:spacing w:after="40"/>
        <w:ind w:firstLine="454"/>
        <w:rPr>
          <w:b/>
          <w:i/>
          <w:lang w:val="nl-NL"/>
        </w:rPr>
      </w:pPr>
      <w:r w:rsidRPr="00C53818">
        <w:rPr>
          <w:b/>
          <w:lang w:val="nl-NL"/>
        </w:rPr>
        <w:t>3. Tên thủ tục hành chính:</w:t>
      </w:r>
      <w:r w:rsidRPr="00C53818">
        <w:rPr>
          <w:lang w:val="nl-NL"/>
        </w:rPr>
        <w:t xml:space="preserve"> </w:t>
      </w:r>
      <w:bookmarkStart w:id="0" w:name="_GoBack"/>
      <w:r w:rsidRPr="00C53818">
        <w:rPr>
          <w:b/>
          <w:i/>
          <w:lang w:val="nl-NL"/>
        </w:rPr>
        <w:t>Thủ tục giải quyết tố cáo</w:t>
      </w:r>
      <w:bookmarkEnd w:id="0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32"/>
        <w:gridCol w:w="7007"/>
      </w:tblGrid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Trình tự thực hiện: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1:</w:t>
            </w:r>
            <w:r w:rsidRPr="00C53818">
              <w:rPr>
                <w:sz w:val="24"/>
                <w:lang w:val="nl-NL"/>
              </w:rPr>
              <w:t xml:space="preserve"> Người tố cáo chuẩn bị đơn, hồ sơ theo quy định của pháp luật.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2:</w:t>
            </w:r>
            <w:r w:rsidRPr="00C53818">
              <w:rPr>
                <w:sz w:val="24"/>
                <w:lang w:val="nl-NL"/>
              </w:rPr>
              <w:t xml:space="preserve"> Nộp đơn, hồ sơ tại trụ sở UBND xã, phường, thị trấn.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+ Thời gian: từ thứ 2 đến thứ 6 hàng tuần trong giờ hành chính (ngày lễ, tết nghỉ).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+ Cán bộ tiếp nhận hồ sơ, kiểm tra tính hợp lý và đầy đủ của hồ sơ, ghi vào sổ tiếp nhận đơn thư tố cáo.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- Trường hợp đầy đủ thì tiếp nhận;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- Trường hợp hồ sơ còn thiếu hoặc chưa đầy đủ thì hướng dẫn về chỉnh sửa, bổ sung.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b/>
                <w:sz w:val="24"/>
                <w:lang w:val="nl-NL"/>
              </w:rPr>
              <w:t>Bước 3:</w:t>
            </w:r>
            <w:r w:rsidRPr="00C53818">
              <w:rPr>
                <w:sz w:val="24"/>
                <w:lang w:val="nl-NL"/>
              </w:rPr>
              <w:t xml:space="preserve"> Nhận thông báo kết quả giải quyết tố cáo tại UBND xã, phường, thị trấn hoặc qua đường công văn, theo thông báo của UBND xã, phường, thị trấn.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    + Thời gian nhận kết quả: từ thứ 2 đến thứ 6 hàng tuần trong giờ hành chính (ngày lễ, tết nghỉ).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Cách thức thực hiện: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Trực tiếp tại trụ sở hành chính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Thành phần, 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số lượng hồ sơ: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a) Thành phần hồ sơ bao gồm: 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Đơn tố cáo;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Chứng cứ, tài liệu liên quan đến nội dung tố cáo (nếu có).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b) Số lượng hồ sơ:  01  (bộ).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Thời gian giải quyết: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60 ngày, có những vụ việc phức tạp 90 ngày.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Cơ quan thực hiện: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a) Cơ quan có thẩm quyền quyết định theo quy định: UBND xã, phường, thị trấn.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b) Cơ quan hoặc người có thẩm quyền được uỷ quyền hoặc phân cấp thực hiện (nếu có): không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c) Cơ quan trực tiếp thực hiện TTHC: UBND xã, phường, thị trấn.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d) Cơ quan phối hợp (nếu có): Tổ chức, cá nhân có liên quan.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Đối tượng thực hiện: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Cá nhân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Kết quả: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 xml:space="preserve">- Quyết định hành chính   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- Thông báo kết quả giải quyết tố cáo (trừ nội dung thuộc danh mục bí mật Nhà nước).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Lệ phí: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Tên mẫu đơn, tờ khai: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Đơn Tố cáo (mẫu số 46)</w:t>
            </w:r>
            <w:r w:rsidRPr="00C53818">
              <w:rPr>
                <w:sz w:val="24"/>
                <w:vertAlign w:val="superscript"/>
                <w:lang w:val="nl-NL"/>
              </w:rPr>
              <w:t>(</w:t>
            </w:r>
            <w:r w:rsidRPr="00657FA7">
              <w:rPr>
                <w:rStyle w:val="Thamchiuccch"/>
                <w:sz w:val="24"/>
                <w:vertAlign w:val="superscript"/>
                <w:lang w:val="nl-NL"/>
              </w:rPr>
              <w:footnoteReference w:id="1"/>
            </w:r>
            <w:r w:rsidRPr="00657FA7">
              <w:rPr>
                <w:sz w:val="24"/>
                <w:vertAlign w:val="superscript"/>
                <w:lang w:val="nl-NL"/>
              </w:rPr>
              <w:t>)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 xml:space="preserve">Yêu cầu, điều kiện 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thực hiện TTHC: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sz w:val="24"/>
                <w:lang w:val="nl-NL"/>
              </w:rPr>
            </w:pPr>
            <w:r w:rsidRPr="00C53818">
              <w:rPr>
                <w:sz w:val="24"/>
                <w:lang w:val="nl-NL"/>
              </w:rPr>
              <w:t>Không</w:t>
            </w:r>
          </w:p>
        </w:tc>
      </w:tr>
      <w:tr w:rsidR="007062E9" w:rsidRPr="00C53818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rPr>
                <w:b/>
                <w:lang w:val="nl-NL"/>
              </w:rPr>
            </w:pPr>
            <w:r w:rsidRPr="00C53818">
              <w:rPr>
                <w:b/>
                <w:lang w:val="nl-NL"/>
              </w:rPr>
              <w:t>Căn cứ pháp lý: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E9" w:rsidRPr="007062E9" w:rsidRDefault="007062E9" w:rsidP="00307834">
            <w:pPr>
              <w:pStyle w:val="Thnvnban"/>
              <w:widowControl w:val="0"/>
              <w:spacing w:before="30" w:after="30" w:line="240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</w:pPr>
            <w:r w:rsidRPr="007062E9"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  <w:t>- Luật Khiếu nại, tố cáo số 09/1998/QH10, ngày 02/12/1998;</w:t>
            </w:r>
          </w:p>
          <w:p w:rsidR="007062E9" w:rsidRPr="007062E9" w:rsidRDefault="007062E9" w:rsidP="00307834">
            <w:pPr>
              <w:pStyle w:val="Thnvnban"/>
              <w:widowControl w:val="0"/>
              <w:spacing w:before="30" w:after="30" w:line="240" w:lineRule="auto"/>
              <w:ind w:left="57" w:right="57"/>
              <w:jc w:val="both"/>
              <w:rPr>
                <w:rStyle w:val="normal-h1"/>
                <w:rFonts w:asciiTheme="majorHAnsi" w:hAnsiTheme="majorHAnsi" w:cstheme="majorHAnsi"/>
                <w:b w:val="0"/>
                <w:i/>
                <w:lang w:val="nl-NL"/>
              </w:rPr>
            </w:pPr>
            <w:r w:rsidRPr="007062E9">
              <w:rPr>
                <w:rStyle w:val="bodytextindent-h1"/>
                <w:rFonts w:asciiTheme="majorHAnsi" w:hAnsiTheme="majorHAnsi" w:cstheme="majorHAnsi"/>
                <w:bCs/>
                <w:i/>
                <w:sz w:val="24"/>
                <w:szCs w:val="24"/>
                <w:lang w:val="nl-NL"/>
              </w:rPr>
              <w:lastRenderedPageBreak/>
              <w:t>- Luật sửa đổi, bổ sung một số điều của Luật Khiếu nại, tố cáo. Số 26/2004/QH11, ngày 15/6/2004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i/>
                <w:sz w:val="24"/>
                <w:lang w:val="nl-NL"/>
              </w:rPr>
            </w:pPr>
            <w:r w:rsidRPr="007062E9">
              <w:rPr>
                <w:rStyle w:val="bodytextindent-h1"/>
                <w:rFonts w:asciiTheme="majorHAnsi" w:hAnsiTheme="majorHAnsi" w:cstheme="majorHAnsi"/>
                <w:b w:val="0"/>
                <w:bCs w:val="0"/>
                <w:i/>
                <w:sz w:val="24"/>
                <w:lang w:val="nl-NL"/>
              </w:rPr>
              <w:t>- Luật sửa đổi, bổ sung một số điều của Luật Khiếu nại, tố cáo</w:t>
            </w:r>
            <w:r w:rsidRPr="00C53818">
              <w:rPr>
                <w:rStyle w:val="bodytextindent-h1"/>
                <w:b w:val="0"/>
                <w:bCs w:val="0"/>
                <w:i/>
                <w:sz w:val="24"/>
                <w:lang w:val="nl-NL"/>
              </w:rPr>
              <w:t xml:space="preserve"> </w:t>
            </w:r>
            <w:r w:rsidRPr="00C53818">
              <w:rPr>
                <w:i/>
                <w:sz w:val="24"/>
                <w:lang w:val="nl-NL"/>
              </w:rPr>
              <w:t xml:space="preserve">số </w:t>
            </w:r>
            <w:r w:rsidRPr="00C53818">
              <w:rPr>
                <w:bCs/>
                <w:i/>
                <w:sz w:val="24"/>
                <w:lang w:val="nl-NL"/>
              </w:rPr>
              <w:t>58/2005/QH11, ban hành ngày 12/12/2005.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i/>
                <w:sz w:val="24"/>
                <w:lang w:val="nl-NL"/>
              </w:rPr>
            </w:pPr>
            <w:r w:rsidRPr="00C53818">
              <w:rPr>
                <w:i/>
                <w:sz w:val="24"/>
                <w:lang w:val="nl-NL"/>
              </w:rPr>
              <w:t>- Nghị định số 136/2006/NĐ-CP, ngày 14/11/2006.</w:t>
            </w:r>
          </w:p>
          <w:p w:rsidR="007062E9" w:rsidRPr="00C53818" w:rsidRDefault="007062E9" w:rsidP="00307834">
            <w:pPr>
              <w:widowControl w:val="0"/>
              <w:spacing w:before="30" w:after="30"/>
              <w:ind w:left="57" w:right="57"/>
              <w:jc w:val="both"/>
              <w:rPr>
                <w:sz w:val="24"/>
                <w:lang w:val="nl-NL"/>
              </w:rPr>
            </w:pPr>
            <w:r w:rsidRPr="00C53818">
              <w:rPr>
                <w:i/>
                <w:sz w:val="24"/>
                <w:lang w:val="nl-NL"/>
              </w:rPr>
              <w:t>- Quyết định số 1131/2008/QĐ-TTCP ngày 16/8/2008 của Thanh tra chính phủ</w:t>
            </w:r>
          </w:p>
        </w:tc>
      </w:tr>
    </w:tbl>
    <w:p w:rsidR="007062E9" w:rsidRDefault="007062E9"/>
    <w:p w:rsidR="007062E9" w:rsidRPr="00C53818" w:rsidRDefault="007062E9" w:rsidP="00EB0EB2">
      <w:pPr>
        <w:pStyle w:val="utrang"/>
        <w:widowControl w:val="0"/>
        <w:spacing w:after="40"/>
        <w:jc w:val="center"/>
        <w:rPr>
          <w:b/>
          <w:sz w:val="18"/>
          <w:lang w:val="nl-NL"/>
        </w:rPr>
      </w:pPr>
      <w:r w:rsidRPr="00C53818">
        <w:rPr>
          <w:b/>
          <w:lang w:val="nl-NL"/>
        </w:rPr>
        <w:t>Mẫu văn bản giải quyết tố cáo</w:t>
      </w:r>
    </w:p>
    <w:p w:rsidR="007062E9" w:rsidRPr="00F334E3" w:rsidRDefault="007062E9" w:rsidP="00EB0EB2">
      <w:pPr>
        <w:pStyle w:val="utrang"/>
        <w:widowControl w:val="0"/>
        <w:spacing w:after="40"/>
        <w:jc w:val="center"/>
        <w:rPr>
          <w:b/>
          <w:spacing w:val="-4"/>
          <w:sz w:val="20"/>
          <w:szCs w:val="20"/>
          <w:lang w:val="nl-NL"/>
        </w:rPr>
      </w:pPr>
      <w:r w:rsidRPr="00F334E3">
        <w:rPr>
          <w:b/>
          <w:spacing w:val="-4"/>
          <w:sz w:val="20"/>
          <w:szCs w:val="20"/>
          <w:lang w:val="nl-NL"/>
        </w:rPr>
        <w:t>Mẫu số: 46 (Ban hành kèm theo Quyết định số 1131/2008/QĐ - TTCP  ngày 18 tháng 6 năm 2008 của Tổng thanh tra)</w:t>
      </w:r>
    </w:p>
    <w:p w:rsidR="007062E9" w:rsidRPr="007A03FF" w:rsidRDefault="007062E9" w:rsidP="00EB0EB2">
      <w:pPr>
        <w:widowControl w:val="0"/>
        <w:spacing w:before="120"/>
        <w:rPr>
          <w:sz w:val="16"/>
          <w:lang w:val="nl-NL"/>
        </w:rPr>
      </w:pPr>
    </w:p>
    <w:p w:rsidR="007062E9" w:rsidRPr="00BF1CC0" w:rsidRDefault="007062E9" w:rsidP="00EB0EB2">
      <w:pPr>
        <w:widowControl w:val="0"/>
        <w:spacing w:before="120"/>
        <w:jc w:val="center"/>
        <w:rPr>
          <w:b/>
          <w:sz w:val="24"/>
          <w:lang w:val="nl-NL"/>
        </w:rPr>
      </w:pPr>
      <w:r w:rsidRPr="00BF1CC0">
        <w:rPr>
          <w:b/>
          <w:sz w:val="24"/>
          <w:lang w:val="nl-NL"/>
        </w:rPr>
        <w:t>CỘNG HOÀ XÃ HỘI CHỦ NGHĨA VIỆT NAM</w:t>
      </w:r>
    </w:p>
    <w:p w:rsidR="007062E9" w:rsidRPr="00BF1CC0" w:rsidRDefault="007062E9" w:rsidP="00EB0EB2">
      <w:pPr>
        <w:widowControl w:val="0"/>
        <w:jc w:val="center"/>
        <w:rPr>
          <w:b/>
          <w:i/>
          <w:lang w:val="nl-NL"/>
        </w:rPr>
      </w:pPr>
      <w:r w:rsidRPr="00BF1CC0">
        <w:rPr>
          <w:b/>
          <w:lang w:val="nl-NL"/>
        </w:rPr>
        <w:t>Độc lập – Tự do – Hạnh phúc</w:t>
      </w:r>
    </w:p>
    <w:p w:rsidR="007062E9" w:rsidRPr="00C53818" w:rsidRDefault="007062E9" w:rsidP="00EB0EB2">
      <w:pPr>
        <w:widowControl w:val="0"/>
        <w:rPr>
          <w:lang w:val="nl-NL"/>
        </w:rPr>
      </w:pPr>
      <w:r w:rsidRPr="00C53818">
        <w:rPr>
          <w:lang w:val="nl-NL"/>
        </w:rPr>
        <w:pict>
          <v:line id="_x0000_s1026" style="position:absolute;z-index:251659264" from="162.1pt,3pt" to="320.5pt,3pt"/>
        </w:pict>
      </w:r>
      <w:r w:rsidRPr="00C53818">
        <w:rPr>
          <w:lang w:val="nl-NL"/>
        </w:rPr>
        <w:t xml:space="preserve">         </w:t>
      </w:r>
    </w:p>
    <w:p w:rsidR="007062E9" w:rsidRPr="00C53818" w:rsidRDefault="007062E9" w:rsidP="00EB0EB2">
      <w:pPr>
        <w:widowControl w:val="0"/>
        <w:rPr>
          <w:i/>
          <w:lang w:val="nl-NL"/>
        </w:rPr>
      </w:pPr>
      <w:r w:rsidRPr="00C53818">
        <w:rPr>
          <w:lang w:val="nl-NL"/>
        </w:rPr>
        <w:t xml:space="preserve">                                 </w:t>
      </w:r>
      <w:r w:rsidRPr="00C53818">
        <w:rPr>
          <w:i/>
          <w:lang w:val="nl-NL"/>
        </w:rPr>
        <w:t xml:space="preserve">              </w:t>
      </w:r>
      <w:r w:rsidRPr="00E14E17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>, ngày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</w:t>
      </w:r>
      <w:r w:rsidRPr="00E14E17">
        <w:rPr>
          <w:i/>
          <w:sz w:val="16"/>
          <w:szCs w:val="16"/>
          <w:lang w:val="nl-NL"/>
        </w:rPr>
        <w:t>...</w:t>
      </w:r>
      <w:r w:rsidRPr="00C53818">
        <w:rPr>
          <w:i/>
          <w:lang w:val="nl-NL"/>
        </w:rPr>
        <w:t xml:space="preserve">tháng </w:t>
      </w:r>
      <w:r w:rsidRPr="00E14E17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............</w:t>
      </w:r>
      <w:r w:rsidRPr="00E14E17">
        <w:rPr>
          <w:i/>
          <w:sz w:val="16"/>
          <w:szCs w:val="16"/>
          <w:lang w:val="nl-NL"/>
        </w:rPr>
        <w:t>..</w:t>
      </w:r>
      <w:r w:rsidRPr="00C53818">
        <w:rPr>
          <w:i/>
          <w:lang w:val="nl-NL"/>
        </w:rPr>
        <w:t>năm</w:t>
      </w:r>
      <w:r w:rsidRPr="00E14E17">
        <w:rPr>
          <w:i/>
          <w:sz w:val="16"/>
          <w:szCs w:val="16"/>
          <w:lang w:val="nl-NL"/>
        </w:rPr>
        <w:t>.</w:t>
      </w:r>
      <w:r>
        <w:rPr>
          <w:i/>
          <w:sz w:val="16"/>
          <w:szCs w:val="16"/>
          <w:lang w:val="nl-NL"/>
        </w:rPr>
        <w:t>....................</w:t>
      </w:r>
      <w:r w:rsidRPr="00E14E17">
        <w:rPr>
          <w:i/>
          <w:sz w:val="16"/>
          <w:szCs w:val="16"/>
          <w:lang w:val="nl-NL"/>
        </w:rPr>
        <w:t>..</w:t>
      </w: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Pr="00C53818" w:rsidRDefault="007062E9" w:rsidP="00EB0EB2">
      <w:pPr>
        <w:widowControl w:val="0"/>
        <w:spacing w:before="120"/>
        <w:rPr>
          <w:lang w:val="nl-NL"/>
        </w:rPr>
      </w:pPr>
    </w:p>
    <w:p w:rsidR="007062E9" w:rsidRPr="00C53818" w:rsidRDefault="007062E9" w:rsidP="00EB0EB2">
      <w:pPr>
        <w:widowControl w:val="0"/>
        <w:spacing w:after="240"/>
        <w:jc w:val="center"/>
        <w:rPr>
          <w:b/>
          <w:lang w:val="nl-NL"/>
        </w:rPr>
      </w:pPr>
      <w:r w:rsidRPr="00C53818">
        <w:rPr>
          <w:b/>
          <w:lang w:val="nl-NL"/>
        </w:rPr>
        <w:t>ĐƠN TỐ CÁO</w:t>
      </w:r>
    </w:p>
    <w:p w:rsidR="007062E9" w:rsidRPr="00C53818" w:rsidRDefault="007062E9" w:rsidP="00EB0EB2">
      <w:pPr>
        <w:widowControl w:val="0"/>
        <w:spacing w:before="120"/>
        <w:ind w:left="1440" w:firstLine="720"/>
        <w:rPr>
          <w:lang w:val="nl-NL"/>
        </w:rPr>
      </w:pPr>
      <w:r w:rsidRPr="007D688B">
        <w:rPr>
          <w:b/>
          <w:lang w:val="nl-NL"/>
        </w:rPr>
        <w:t>Kính gửi:</w:t>
      </w:r>
      <w:r w:rsidRPr="007D688B">
        <w:rPr>
          <w:sz w:val="14"/>
          <w:szCs w:val="16"/>
          <w:lang w:val="nl-NL"/>
        </w:rPr>
        <w:t xml:space="preserve"> </w:t>
      </w:r>
      <w:r w:rsidRPr="00DC5D9D">
        <w:rPr>
          <w:sz w:val="16"/>
          <w:szCs w:val="16"/>
          <w:lang w:val="nl-NL"/>
        </w:rPr>
        <w:t>.......................</w:t>
      </w:r>
      <w:r>
        <w:rPr>
          <w:sz w:val="16"/>
          <w:szCs w:val="16"/>
          <w:lang w:val="nl-NL"/>
        </w:rPr>
        <w:t>.....................................</w:t>
      </w:r>
      <w:r w:rsidRPr="00DC5D9D">
        <w:rPr>
          <w:sz w:val="16"/>
          <w:szCs w:val="16"/>
          <w:lang w:val="nl-NL"/>
        </w:rPr>
        <w:t>................................</w:t>
      </w:r>
      <w:r w:rsidRPr="007D688B">
        <w:rPr>
          <w:lang w:val="nl-NL"/>
        </w:rPr>
        <w:t>(1)</w:t>
      </w:r>
    </w:p>
    <w:p w:rsidR="007062E9" w:rsidRPr="00C53818" w:rsidRDefault="007062E9" w:rsidP="00EB0EB2">
      <w:pPr>
        <w:widowControl w:val="0"/>
        <w:spacing w:before="120"/>
        <w:ind w:left="1440" w:firstLine="720"/>
        <w:rPr>
          <w:lang w:val="nl-NL"/>
        </w:rPr>
      </w:pPr>
    </w:p>
    <w:p w:rsidR="007062E9" w:rsidRPr="00C53818" w:rsidRDefault="007062E9" w:rsidP="00EB0EB2">
      <w:pPr>
        <w:widowControl w:val="0"/>
        <w:spacing w:before="120"/>
        <w:ind w:left="1440" w:firstLine="720"/>
        <w:rPr>
          <w:lang w:val="nl-NL"/>
        </w:rPr>
      </w:pPr>
    </w:p>
    <w:p w:rsidR="007062E9" w:rsidRDefault="007062E9" w:rsidP="00EB0EB2">
      <w:pPr>
        <w:widowControl w:val="0"/>
        <w:spacing w:before="120" w:after="120"/>
        <w:rPr>
          <w:sz w:val="16"/>
          <w:szCs w:val="16"/>
          <w:lang w:val="nl-NL"/>
        </w:rPr>
      </w:pPr>
      <w:r w:rsidRPr="007D688B">
        <w:rPr>
          <w:lang w:val="nl-NL"/>
        </w:rPr>
        <w:t>Tên tôi là:</w:t>
      </w:r>
      <w:r w:rsidRPr="00955EC0">
        <w:rPr>
          <w:sz w:val="16"/>
          <w:szCs w:val="16"/>
          <w:lang w:val="nl-NL"/>
        </w:rPr>
        <w:t>......................................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.................................</w:t>
      </w:r>
      <w:r>
        <w:rPr>
          <w:sz w:val="16"/>
          <w:szCs w:val="16"/>
          <w:lang w:val="nl-NL"/>
        </w:rPr>
        <w:t>..................</w:t>
      </w:r>
      <w:r w:rsidRPr="00955EC0">
        <w:rPr>
          <w:sz w:val="16"/>
          <w:szCs w:val="16"/>
          <w:lang w:val="nl-NL"/>
        </w:rPr>
        <w:t>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</w:t>
      </w:r>
      <w:r>
        <w:rPr>
          <w:sz w:val="16"/>
          <w:szCs w:val="16"/>
          <w:lang w:val="nl-NL"/>
        </w:rPr>
        <w:t>..</w:t>
      </w:r>
      <w:r w:rsidRPr="00955EC0">
        <w:rPr>
          <w:sz w:val="16"/>
          <w:szCs w:val="16"/>
          <w:lang w:val="nl-NL"/>
        </w:rPr>
        <w:t>..</w:t>
      </w:r>
      <w:r>
        <w:rPr>
          <w:sz w:val="16"/>
          <w:szCs w:val="16"/>
          <w:lang w:val="nl-NL"/>
        </w:rPr>
        <w:t>..........</w:t>
      </w:r>
      <w:r w:rsidRPr="00955EC0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</w:t>
      </w:r>
    </w:p>
    <w:p w:rsidR="007062E9" w:rsidRPr="00C53818" w:rsidRDefault="007062E9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Địa chỉ:</w:t>
      </w:r>
      <w:r w:rsidRPr="00955EC0">
        <w:rPr>
          <w:sz w:val="16"/>
          <w:szCs w:val="16"/>
          <w:lang w:val="nl-NL"/>
        </w:rPr>
        <w:t>...........................................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................................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.................................</w:t>
      </w:r>
      <w:r>
        <w:rPr>
          <w:sz w:val="16"/>
          <w:szCs w:val="16"/>
          <w:lang w:val="nl-NL"/>
        </w:rPr>
        <w:t>..................</w:t>
      </w:r>
      <w:r w:rsidRPr="00955EC0">
        <w:rPr>
          <w:sz w:val="16"/>
          <w:szCs w:val="16"/>
          <w:lang w:val="nl-NL"/>
        </w:rPr>
        <w:t>..</w:t>
      </w:r>
      <w:r w:rsidRPr="00403E4B">
        <w:rPr>
          <w:sz w:val="16"/>
          <w:szCs w:val="16"/>
          <w:lang w:val="nl-NL"/>
        </w:rPr>
        <w:t xml:space="preserve"> </w:t>
      </w:r>
      <w:r w:rsidRPr="00955EC0">
        <w:rPr>
          <w:sz w:val="16"/>
          <w:szCs w:val="16"/>
          <w:lang w:val="nl-NL"/>
        </w:rPr>
        <w:t>.................</w:t>
      </w:r>
      <w:r>
        <w:rPr>
          <w:sz w:val="16"/>
          <w:szCs w:val="16"/>
          <w:lang w:val="nl-NL"/>
        </w:rPr>
        <w:t>..</w:t>
      </w:r>
      <w:r w:rsidRPr="00955EC0">
        <w:rPr>
          <w:sz w:val="16"/>
          <w:szCs w:val="16"/>
          <w:lang w:val="nl-NL"/>
        </w:rPr>
        <w:t>..........</w:t>
      </w:r>
      <w:r>
        <w:rPr>
          <w:sz w:val="16"/>
          <w:szCs w:val="16"/>
          <w:lang w:val="nl-NL"/>
        </w:rPr>
        <w:t>..........</w:t>
      </w:r>
      <w:r w:rsidRPr="00955EC0">
        <w:rPr>
          <w:sz w:val="16"/>
          <w:szCs w:val="16"/>
          <w:lang w:val="nl-NL"/>
        </w:rPr>
        <w:t>.....</w:t>
      </w:r>
      <w:r>
        <w:rPr>
          <w:sz w:val="16"/>
          <w:szCs w:val="16"/>
          <w:lang w:val="nl-NL"/>
        </w:rPr>
        <w:t>............</w:t>
      </w:r>
      <w:r w:rsidRPr="00955EC0">
        <w:rPr>
          <w:sz w:val="16"/>
          <w:szCs w:val="16"/>
          <w:lang w:val="nl-NL"/>
        </w:rPr>
        <w:t>...................</w:t>
      </w:r>
    </w:p>
    <w:p w:rsidR="007062E9" w:rsidRPr="00C53818" w:rsidRDefault="007062E9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Tôi làm đơn này tố cáo hành vi vi phạm pháp luật của:</w:t>
      </w:r>
      <w:r w:rsidRPr="00955EC0">
        <w:rPr>
          <w:sz w:val="16"/>
          <w:szCs w:val="16"/>
          <w:lang w:val="nl-NL"/>
        </w:rPr>
        <w:t>...........................</w:t>
      </w:r>
      <w:r>
        <w:rPr>
          <w:sz w:val="16"/>
          <w:szCs w:val="16"/>
          <w:lang w:val="nl-NL"/>
        </w:rPr>
        <w:t>.................................................</w:t>
      </w:r>
      <w:r w:rsidRPr="00955EC0">
        <w:rPr>
          <w:sz w:val="16"/>
          <w:szCs w:val="16"/>
          <w:lang w:val="nl-NL"/>
        </w:rPr>
        <w:t>.......................</w:t>
      </w:r>
    </w:p>
    <w:p w:rsidR="007062E9" w:rsidRPr="00C53818" w:rsidRDefault="007062E9" w:rsidP="00EB0EB2">
      <w:pPr>
        <w:widowControl w:val="0"/>
        <w:spacing w:before="120" w:after="120"/>
        <w:rPr>
          <w:lang w:val="nl-NL"/>
        </w:rPr>
      </w:pPr>
      <w:r w:rsidRPr="00403E4B">
        <w:rPr>
          <w:sz w:val="16"/>
          <w:szCs w:val="16"/>
          <w:lang w:val="nl-NL"/>
        </w:rPr>
        <w:t>....................................................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</w:t>
      </w:r>
      <w:r w:rsidRPr="00403E4B">
        <w:rPr>
          <w:sz w:val="16"/>
          <w:szCs w:val="16"/>
          <w:lang w:val="nl-NL"/>
        </w:rPr>
        <w:t>........................</w:t>
      </w:r>
      <w:r w:rsidRPr="007D688B">
        <w:rPr>
          <w:lang w:val="nl-NL"/>
        </w:rPr>
        <w:t>(2)</w:t>
      </w:r>
    </w:p>
    <w:p w:rsidR="007062E9" w:rsidRPr="00C53818" w:rsidRDefault="007062E9" w:rsidP="00EB0EB2">
      <w:pPr>
        <w:widowControl w:val="0"/>
        <w:spacing w:before="120" w:after="120"/>
        <w:rPr>
          <w:lang w:val="nl-NL"/>
        </w:rPr>
      </w:pPr>
      <w:r w:rsidRPr="007D688B">
        <w:rPr>
          <w:lang w:val="nl-NL"/>
        </w:rPr>
        <w:t>Nay tôi đề nghị:</w:t>
      </w:r>
      <w:r w:rsidRPr="00D96BF1">
        <w:rPr>
          <w:sz w:val="16"/>
          <w:szCs w:val="16"/>
          <w:lang w:val="nl-NL"/>
        </w:rPr>
        <w:t xml:space="preserve"> </w:t>
      </w:r>
      <w:r w:rsidRPr="00403E4B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</w:t>
      </w:r>
      <w:r w:rsidRPr="00403E4B">
        <w:rPr>
          <w:sz w:val="16"/>
          <w:szCs w:val="16"/>
          <w:lang w:val="nl-NL"/>
        </w:rPr>
        <w:t>........................</w:t>
      </w:r>
      <w:r w:rsidRPr="00C53818">
        <w:rPr>
          <w:lang w:val="nl-NL"/>
        </w:rPr>
        <w:t xml:space="preserve"> </w:t>
      </w:r>
      <w:r w:rsidRPr="007D688B">
        <w:rPr>
          <w:lang w:val="nl-NL"/>
        </w:rPr>
        <w:t>(3)</w:t>
      </w:r>
    </w:p>
    <w:p w:rsidR="007062E9" w:rsidRPr="007D688B" w:rsidRDefault="007062E9" w:rsidP="00EB0EB2">
      <w:pPr>
        <w:widowControl w:val="0"/>
        <w:tabs>
          <w:tab w:val="left" w:pos="7480"/>
        </w:tabs>
        <w:spacing w:before="120" w:after="120"/>
        <w:ind w:firstLine="454"/>
        <w:jc w:val="both"/>
        <w:rPr>
          <w:lang w:val="nl-NL"/>
        </w:rPr>
      </w:pPr>
      <w:r w:rsidRPr="007D688B">
        <w:rPr>
          <w:lang w:val="nl-NL"/>
        </w:rPr>
        <w:t>Tôi xin cam đoan những nội dung tố cáo trên là đúng sự thật và chịu trách nhiệm trước pháp luật nếu cố tình tố cáo sai.</w:t>
      </w:r>
    </w:p>
    <w:p w:rsidR="007062E9" w:rsidRPr="00C53818" w:rsidRDefault="007062E9" w:rsidP="00EB0EB2">
      <w:pPr>
        <w:widowControl w:val="0"/>
        <w:spacing w:before="120"/>
        <w:ind w:left="5760" w:firstLine="720"/>
        <w:rPr>
          <w:b/>
          <w:lang w:val="nl-NL"/>
        </w:rPr>
      </w:pPr>
    </w:p>
    <w:p w:rsidR="007062E9" w:rsidRPr="007D688B" w:rsidRDefault="007062E9" w:rsidP="00EB0EB2">
      <w:pPr>
        <w:widowControl w:val="0"/>
        <w:ind w:left="5761" w:firstLine="720"/>
        <w:rPr>
          <w:b/>
          <w:lang w:val="nl-NL"/>
        </w:rPr>
      </w:pPr>
      <w:r w:rsidRPr="007D688B">
        <w:rPr>
          <w:b/>
          <w:lang w:val="nl-NL"/>
        </w:rPr>
        <w:t xml:space="preserve">Người tố cáo </w:t>
      </w:r>
    </w:p>
    <w:p w:rsidR="007062E9" w:rsidRPr="007D688B" w:rsidRDefault="007062E9" w:rsidP="00EB0EB2">
      <w:pPr>
        <w:widowControl w:val="0"/>
        <w:ind w:left="5761"/>
        <w:rPr>
          <w:lang w:val="nl-NL"/>
        </w:rPr>
      </w:pPr>
      <w:r w:rsidRPr="007D688B">
        <w:rPr>
          <w:lang w:val="nl-NL"/>
        </w:rPr>
        <w:lastRenderedPageBreak/>
        <w:t xml:space="preserve">        </w:t>
      </w:r>
      <w:r w:rsidRPr="007D688B">
        <w:rPr>
          <w:i/>
          <w:lang w:val="nl-NL"/>
        </w:rPr>
        <w:t>(Ký, ghi rõ họ tên)</w:t>
      </w: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Default="007062E9" w:rsidP="00EB0EB2">
      <w:pPr>
        <w:widowControl w:val="0"/>
        <w:spacing w:before="120"/>
        <w:rPr>
          <w:lang w:val="nl-NL"/>
        </w:rPr>
      </w:pPr>
    </w:p>
    <w:p w:rsidR="007062E9" w:rsidRPr="005D7095" w:rsidRDefault="007062E9" w:rsidP="00EB0EB2">
      <w:pPr>
        <w:widowControl w:val="0"/>
        <w:spacing w:before="120"/>
        <w:rPr>
          <w:sz w:val="18"/>
          <w:lang w:val="nl-NL"/>
        </w:rPr>
      </w:pPr>
    </w:p>
    <w:p w:rsidR="007062E9" w:rsidRPr="00C53818" w:rsidRDefault="007062E9" w:rsidP="00EB0EB2">
      <w:pPr>
        <w:widowControl w:val="0"/>
        <w:spacing w:before="120"/>
        <w:rPr>
          <w:lang w:val="nl-NL"/>
        </w:rPr>
      </w:pPr>
      <w:r>
        <w:rPr>
          <w:i/>
          <w:noProof/>
          <w:szCs w:val="20"/>
        </w:rPr>
        <w:pict>
          <v:line id="_x0000_s1027" style="position:absolute;z-index:251660288" from="26.5pt,19.2pt" to="159.5pt,19.2pt"/>
        </w:pict>
      </w:r>
    </w:p>
    <w:p w:rsidR="007062E9" w:rsidRPr="00C53818" w:rsidRDefault="007062E9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 xml:space="preserve">(1) Tên cơ quan tiếp nhận tố cáo. </w:t>
      </w:r>
    </w:p>
    <w:p w:rsidR="007062E9" w:rsidRPr="00C53818" w:rsidRDefault="007062E9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 xml:space="preserve">(2)  Họ tên, chức vụ và hành vi vi phạm pháp luật của người bị tố cáo. </w:t>
      </w:r>
    </w:p>
    <w:p w:rsidR="007062E9" w:rsidRPr="00C53818" w:rsidRDefault="007062E9" w:rsidP="00EB0EB2">
      <w:pPr>
        <w:widowControl w:val="0"/>
        <w:spacing w:after="60" w:line="264" w:lineRule="auto"/>
        <w:ind w:firstLine="476"/>
        <w:jc w:val="both"/>
        <w:rPr>
          <w:i/>
          <w:szCs w:val="20"/>
          <w:lang w:val="nl-NL"/>
        </w:rPr>
      </w:pPr>
      <w:r w:rsidRPr="00C53818">
        <w:rPr>
          <w:i/>
          <w:szCs w:val="20"/>
          <w:lang w:val="nl-NL"/>
        </w:rPr>
        <w:t>(3) Người, cơ quan có thẩm quyền giải quyết tố cáo xác minh, kết luận và xử lý người có hành vi vi phạm theo quy định của pháp luật.</w:t>
      </w:r>
    </w:p>
    <w:p w:rsidR="007062E9" w:rsidRDefault="007062E9"/>
    <w:p w:rsidR="00EA4399" w:rsidRDefault="009D6B09"/>
    <w:sectPr w:rsidR="00EA4399" w:rsidSect="00C96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09" w:rsidRDefault="009D6B09" w:rsidP="007062E9">
      <w:pPr>
        <w:spacing w:after="0" w:line="240" w:lineRule="auto"/>
      </w:pPr>
      <w:r>
        <w:separator/>
      </w:r>
    </w:p>
  </w:endnote>
  <w:endnote w:type="continuationSeparator" w:id="0">
    <w:p w:rsidR="009D6B09" w:rsidRDefault="009D6B09" w:rsidP="0070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09" w:rsidRDefault="009D6B09" w:rsidP="007062E9">
      <w:pPr>
        <w:spacing w:after="0" w:line="240" w:lineRule="auto"/>
      </w:pPr>
      <w:r>
        <w:separator/>
      </w:r>
    </w:p>
  </w:footnote>
  <w:footnote w:type="continuationSeparator" w:id="0">
    <w:p w:rsidR="009D6B09" w:rsidRDefault="009D6B09" w:rsidP="007062E9">
      <w:pPr>
        <w:spacing w:after="0" w:line="240" w:lineRule="auto"/>
      </w:pPr>
      <w:r>
        <w:continuationSeparator/>
      </w:r>
    </w:p>
  </w:footnote>
  <w:footnote w:id="1">
    <w:p w:rsidR="007062E9" w:rsidRPr="00040D72" w:rsidRDefault="007062E9" w:rsidP="00624410">
      <w:pPr>
        <w:pStyle w:val="Vnbanccch"/>
      </w:pPr>
      <w:r w:rsidRPr="00657FA7">
        <w:rPr>
          <w:vertAlign w:val="superscript"/>
        </w:rPr>
        <w:t>(</w:t>
      </w:r>
      <w:r w:rsidRPr="00657FA7">
        <w:rPr>
          <w:rStyle w:val="Thamchiuccch"/>
          <w:vertAlign w:val="superscript"/>
        </w:rPr>
        <w:footnoteRef/>
      </w:r>
      <w:r w:rsidRPr="00657FA7">
        <w:rPr>
          <w:vertAlign w:val="superscript"/>
        </w:rPr>
        <w:t>)</w:t>
      </w:r>
      <w:r>
        <w:t xml:space="preserve"> S</w:t>
      </w:r>
      <w:r w:rsidRPr="00040D72">
        <w:t>ử</w:t>
      </w:r>
      <w:r>
        <w:t xml:space="preserve"> d</w:t>
      </w:r>
      <w:r w:rsidRPr="00040D72">
        <w:t>ụ</w:t>
      </w:r>
      <w:r>
        <w:t>ng m</w:t>
      </w:r>
      <w:r w:rsidRPr="00040D72">
        <w:t>ẫu</w:t>
      </w:r>
      <w:r>
        <w:t xml:space="preserve"> </w:t>
      </w:r>
      <w:r w:rsidRPr="008E5E04">
        <w:t>đơ</w:t>
      </w:r>
      <w:r>
        <w:t>n t</w:t>
      </w:r>
      <w:r w:rsidRPr="00040D72">
        <w:t>ại</w:t>
      </w:r>
      <w:r>
        <w:t xml:space="preserve"> TTHC s</w:t>
      </w:r>
      <w:r w:rsidRPr="00040D72">
        <w:t>ố</w:t>
      </w:r>
      <w:r>
        <w:t xml:space="preserve">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9"/>
    <w:rsid w:val="00603B28"/>
    <w:rsid w:val="007062E9"/>
    <w:rsid w:val="009D6B09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7062E9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7062E9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7062E9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70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062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062E9"/>
  </w:style>
  <w:style w:type="character" w:customStyle="1" w:styleId="bodytextindent-h1">
    <w:name w:val="bodytextindent-h1"/>
    <w:basedOn w:val="Phngmcnhcaonvn"/>
    <w:rsid w:val="007062E9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7062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7062E9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">
    <w:name w:val="Body Text"/>
    <w:aliases w:val=" Char"/>
    <w:basedOn w:val="Binhthng"/>
    <w:link w:val="ThnvnbanChar"/>
    <w:rsid w:val="007062E9"/>
    <w:pPr>
      <w:spacing w:after="0" w:line="288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ThnvnbanChar">
    <w:name w:val="Thân văn bản Char"/>
    <w:aliases w:val=" Char Char"/>
    <w:basedOn w:val="Phngmcnhcaonvn"/>
    <w:link w:val="Thnvnban"/>
    <w:rsid w:val="007062E9"/>
    <w:rPr>
      <w:rFonts w:ascii="Times New Roman" w:eastAsia="Batang" w:hAnsi="Times New Roman" w:cs="Times New Roman"/>
      <w:b/>
      <w:bCs/>
      <w:sz w:val="28"/>
      <w:szCs w:val="28"/>
      <w:lang w:val="en-US"/>
    </w:rPr>
  </w:style>
  <w:style w:type="character" w:customStyle="1" w:styleId="normal-h1">
    <w:name w:val="normal-h1"/>
    <w:basedOn w:val="Phngmcnhcaonvn"/>
    <w:rsid w:val="007062E9"/>
    <w:rPr>
      <w:rFonts w:ascii=".VnTime" w:hAnsi=".VnTime" w:hint="default"/>
      <w:color w:val="0000FF"/>
      <w:sz w:val="24"/>
      <w:szCs w:val="24"/>
    </w:rPr>
  </w:style>
  <w:style w:type="paragraph" w:styleId="Vnbanccch">
    <w:name w:val="footnote text"/>
    <w:basedOn w:val="Binhthng"/>
    <w:link w:val="VnbanccchChar"/>
    <w:rsid w:val="0070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062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062E9"/>
  </w:style>
  <w:style w:type="character" w:customStyle="1" w:styleId="bodytextindent-h1">
    <w:name w:val="bodytextindent-h1"/>
    <w:basedOn w:val="Phngmcnhcaonvn"/>
    <w:rsid w:val="007062E9"/>
    <w:rPr>
      <w:rFonts w:ascii=".VnTime" w:hAnsi=".VnTime" w:hint="default"/>
      <w:b/>
      <w:bCs/>
      <w:color w:val="auto"/>
      <w:sz w:val="28"/>
      <w:szCs w:val="28"/>
    </w:rPr>
  </w:style>
  <w:style w:type="paragraph" w:styleId="utrang">
    <w:name w:val="header"/>
    <w:basedOn w:val="Binhthng"/>
    <w:link w:val="utrangChar"/>
    <w:rsid w:val="007062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utrangChar">
    <w:name w:val="Đầu trang Char"/>
    <w:basedOn w:val="Phngmcnhcaonvn"/>
    <w:link w:val="utrang"/>
    <w:rsid w:val="007062E9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2016-10-31T06:09:00Z</dcterms:created>
  <dcterms:modified xsi:type="dcterms:W3CDTF">2016-10-31T06:10:00Z</dcterms:modified>
</cp:coreProperties>
</file>