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74" w:rsidRPr="00FE50BE" w:rsidRDefault="006B3E74" w:rsidP="006B3E74">
      <w:pPr>
        <w:spacing w:after="0" w:line="240" w:lineRule="auto"/>
        <w:ind w:firstLine="567"/>
        <w:jc w:val="center"/>
        <w:rPr>
          <w:b/>
          <w:szCs w:val="28"/>
        </w:rPr>
      </w:pPr>
      <w:r w:rsidRPr="00FE50BE">
        <w:rPr>
          <w:b/>
          <w:szCs w:val="28"/>
        </w:rPr>
        <w:t xml:space="preserve">BẢN TIN </w:t>
      </w:r>
      <w:r w:rsidRPr="00FE50BE">
        <w:rPr>
          <w:b/>
          <w:szCs w:val="28"/>
        </w:rPr>
        <w:t>THÔNG BÁO NỘI BỘ</w:t>
      </w:r>
    </w:p>
    <w:p w:rsidR="006B3E74" w:rsidRPr="00FE50BE" w:rsidRDefault="006B3E74" w:rsidP="006B3E74">
      <w:pPr>
        <w:spacing w:after="0" w:line="240" w:lineRule="auto"/>
        <w:ind w:firstLine="567"/>
        <w:jc w:val="center"/>
        <w:rPr>
          <w:b/>
          <w:szCs w:val="28"/>
        </w:rPr>
      </w:pPr>
      <w:r w:rsidRPr="00FE50BE">
        <w:rPr>
          <w:b/>
          <w:szCs w:val="28"/>
        </w:rPr>
        <w:t xml:space="preserve">phục vụ SHCB tháng 12-2023 của Ban </w:t>
      </w:r>
      <w:bookmarkStart w:id="0" w:name="_GoBack"/>
      <w:bookmarkEnd w:id="0"/>
      <w:r w:rsidRPr="00FE50BE">
        <w:rPr>
          <w:b/>
          <w:szCs w:val="28"/>
        </w:rPr>
        <w:t>Tuyên giáo TW</w:t>
      </w:r>
    </w:p>
    <w:p w:rsidR="006B3E74" w:rsidRPr="00FE50BE" w:rsidRDefault="006B3E74" w:rsidP="006B3E74">
      <w:pPr>
        <w:spacing w:after="0" w:line="240" w:lineRule="auto"/>
        <w:ind w:firstLine="567"/>
        <w:jc w:val="center"/>
        <w:rPr>
          <w:b/>
          <w:szCs w:val="28"/>
        </w:rPr>
      </w:pPr>
      <w:r w:rsidRPr="00FE50BE">
        <w:rPr>
          <w:b/>
          <w:szCs w:val="28"/>
        </w:rPr>
        <w:t>phần “</w:t>
      </w:r>
      <w:r w:rsidRPr="00FE50BE">
        <w:rPr>
          <w:b/>
          <w:i/>
          <w:szCs w:val="28"/>
        </w:rPr>
        <w:t>Thời sự thế giới</w:t>
      </w:r>
      <w:r w:rsidRPr="00FE50BE">
        <w:rPr>
          <w:b/>
          <w:szCs w:val="28"/>
        </w:rPr>
        <w:t>” và “</w:t>
      </w:r>
      <w:r w:rsidRPr="00FE50BE">
        <w:rPr>
          <w:b/>
          <w:i/>
          <w:szCs w:val="28"/>
        </w:rPr>
        <w:t>Thời sự trong nước</w:t>
      </w:r>
      <w:r w:rsidRPr="00FE50BE">
        <w:rPr>
          <w:b/>
          <w:szCs w:val="28"/>
        </w:rPr>
        <w:t>”</w:t>
      </w:r>
    </w:p>
    <w:p w:rsidR="006B3E74" w:rsidRPr="00FE50BE" w:rsidRDefault="006B3E74" w:rsidP="006B3E74">
      <w:pPr>
        <w:spacing w:after="0" w:line="240" w:lineRule="auto"/>
        <w:ind w:firstLine="567"/>
        <w:jc w:val="center"/>
        <w:rPr>
          <w:b/>
          <w:szCs w:val="28"/>
        </w:rPr>
      </w:pPr>
      <w:r w:rsidRPr="00FE50BE">
        <w:rPr>
          <w:b/>
          <w:szCs w:val="28"/>
        </w:rPr>
        <w:t>-----</w:t>
      </w:r>
      <w:bookmarkStart w:id="1" w:name="_Hlk109508220"/>
    </w:p>
    <w:p w:rsidR="006B3E74" w:rsidRPr="00FE50BE" w:rsidRDefault="006B3E74" w:rsidP="006B3E74">
      <w:pPr>
        <w:tabs>
          <w:tab w:val="center" w:pos="4677"/>
        </w:tabs>
        <w:spacing w:before="120" w:after="0" w:line="360" w:lineRule="exact"/>
        <w:ind w:firstLine="567"/>
        <w:jc w:val="both"/>
        <w:rPr>
          <w:b/>
          <w:szCs w:val="28"/>
        </w:rPr>
      </w:pPr>
      <w:r>
        <w:rPr>
          <w:b/>
          <w:szCs w:val="28"/>
        </w:rPr>
        <w:t xml:space="preserve">I. </w:t>
      </w:r>
      <w:r w:rsidRPr="00FE50BE">
        <w:rPr>
          <w:b/>
          <w:szCs w:val="28"/>
        </w:rPr>
        <w:t>THÔNG TIN THỜI SỰ</w:t>
      </w:r>
      <w:r w:rsidRPr="006B3E74">
        <w:rPr>
          <w:b/>
          <w:szCs w:val="28"/>
        </w:rPr>
        <w:t xml:space="preserve"> </w:t>
      </w:r>
      <w:r w:rsidRPr="00FE50BE">
        <w:rPr>
          <w:b/>
          <w:szCs w:val="28"/>
        </w:rPr>
        <w:t>THẾ GIỚI</w:t>
      </w:r>
    </w:p>
    <w:p w:rsidR="006B3E74" w:rsidRPr="00FE50BE" w:rsidRDefault="006B3E74" w:rsidP="006B3E74">
      <w:pPr>
        <w:widowControl w:val="0"/>
        <w:spacing w:before="120" w:after="0" w:line="360" w:lineRule="exact"/>
        <w:ind w:firstLine="567"/>
        <w:jc w:val="both"/>
        <w:rPr>
          <w:b/>
          <w:szCs w:val="28"/>
        </w:rPr>
      </w:pPr>
      <w:r>
        <w:rPr>
          <w:b/>
          <w:szCs w:val="28"/>
          <w:lang w:val="it-IT"/>
        </w:rPr>
        <w:t>1</w:t>
      </w:r>
      <w:r w:rsidRPr="00FE50BE">
        <w:rPr>
          <w:b/>
          <w:szCs w:val="28"/>
          <w:lang w:val="it-IT"/>
        </w:rPr>
        <w:t xml:space="preserve">. </w:t>
      </w:r>
      <w:r w:rsidRPr="00FE50BE">
        <w:rPr>
          <w:b/>
          <w:szCs w:val="28"/>
        </w:rPr>
        <w:t xml:space="preserve">Dư luận quốc tế đánh giá về tình hình phát triển kinh tế của Việt Nam </w:t>
      </w:r>
    </w:p>
    <w:p w:rsidR="006B3E74" w:rsidRPr="00FE50BE" w:rsidRDefault="006B3E74" w:rsidP="006B3E74">
      <w:pPr>
        <w:widowControl w:val="0"/>
        <w:spacing w:before="120" w:after="0" w:line="360" w:lineRule="exact"/>
        <w:ind w:firstLine="567"/>
        <w:jc w:val="both"/>
        <w:rPr>
          <w:bCs/>
          <w:i/>
          <w:iCs/>
          <w:szCs w:val="28"/>
          <w:lang w:val="vi-VN"/>
        </w:rPr>
      </w:pPr>
      <w:r w:rsidRPr="00FE50BE">
        <w:rPr>
          <w:bCs/>
          <w:i/>
          <w:iCs/>
          <w:szCs w:val="28"/>
          <w:lang w:val="vi-VN"/>
        </w:rPr>
        <w:t xml:space="preserve">Trong bối cảnh tình hình kinh tế quốc tế phục hồi chậm do những tác động mới nhất từ cuộc xung đột Hamas </w:t>
      </w:r>
      <w:r w:rsidRPr="00FE50BE">
        <w:rPr>
          <w:bCs/>
          <w:i/>
          <w:iCs/>
          <w:szCs w:val="28"/>
        </w:rPr>
        <w:t>-</w:t>
      </w:r>
      <w:r w:rsidRPr="00FE50BE">
        <w:rPr>
          <w:bCs/>
          <w:i/>
          <w:iCs/>
          <w:szCs w:val="28"/>
          <w:lang w:val="vi-VN"/>
        </w:rPr>
        <w:t xml:space="preserve"> Israel, kinh tế Việt Nam tiếp tục duy trì đà phục hồi, được nhiều tổ chức quốc tế đánh giá lạc quan về triển vọng.</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Trang fitchratings.com của cơ quan xếp hạng tín nhiệm Fitch Ratings (Anh) ngày </w:t>
      </w:r>
      <w:r w:rsidRPr="00FE50BE">
        <w:rPr>
          <w:bCs/>
          <w:szCs w:val="28"/>
        </w:rPr>
        <w:t>0</w:t>
      </w:r>
      <w:r w:rsidRPr="00FE50BE">
        <w:rPr>
          <w:bCs/>
          <w:szCs w:val="28"/>
          <w:lang w:val="vi-VN"/>
        </w:rPr>
        <w:t>9/11</w:t>
      </w:r>
      <w:r w:rsidRPr="00FE50BE">
        <w:rPr>
          <w:bCs/>
          <w:szCs w:val="28"/>
        </w:rPr>
        <w:t>/2023</w:t>
      </w:r>
      <w:r w:rsidRPr="00FE50BE">
        <w:rPr>
          <w:bCs/>
          <w:szCs w:val="28"/>
          <w:lang w:val="vi-VN"/>
        </w:rPr>
        <w:t xml:space="preserve"> dự báo nền kinh tế Việt Nam tăng trưởng </w:t>
      </w:r>
      <w:r w:rsidRPr="00FE50BE">
        <w:rPr>
          <w:bCs/>
          <w:szCs w:val="28"/>
        </w:rPr>
        <w:t xml:space="preserve">có </w:t>
      </w:r>
      <w:r w:rsidRPr="00FE50BE">
        <w:rPr>
          <w:bCs/>
          <w:szCs w:val="28"/>
          <w:lang w:val="vi-VN"/>
        </w:rPr>
        <w:t>chậm lại</w:t>
      </w:r>
      <w:r w:rsidRPr="00FE50BE">
        <w:rPr>
          <w:bCs/>
          <w:szCs w:val="28"/>
        </w:rPr>
        <w:t>, song đang</w:t>
      </w:r>
      <w:r w:rsidRPr="00FE50BE">
        <w:rPr>
          <w:bCs/>
          <w:szCs w:val="28"/>
          <w:lang w:val="vi-VN"/>
        </w:rPr>
        <w:t xml:space="preserve"> sẵn sàng</w:t>
      </w:r>
      <w:r w:rsidRPr="00FE50BE">
        <w:rPr>
          <w:bCs/>
          <w:szCs w:val="28"/>
        </w:rPr>
        <w:t xml:space="preserve"> cho kỳ</w:t>
      </w:r>
      <w:r w:rsidRPr="00FE50BE">
        <w:rPr>
          <w:bCs/>
          <w:szCs w:val="28"/>
          <w:lang w:val="vi-VN"/>
        </w:rPr>
        <w:t xml:space="preserve"> phục hồi.</w:t>
      </w:r>
      <w:r w:rsidRPr="00FE50BE">
        <w:rPr>
          <w:bCs/>
          <w:szCs w:val="28"/>
        </w:rPr>
        <w:t xml:space="preserve"> </w:t>
      </w:r>
      <w:r w:rsidRPr="00FE50BE">
        <w:rPr>
          <w:bCs/>
          <w:szCs w:val="28"/>
          <w:lang w:val="vi-VN"/>
        </w:rPr>
        <w:t xml:space="preserve">Tăng trưởng GDP của Việt Nam trong 9 tháng đầu năm 2023 </w:t>
      </w:r>
      <w:r w:rsidRPr="00FE50BE">
        <w:rPr>
          <w:szCs w:val="28"/>
          <w:shd w:val="clear" w:color="auto" w:fill="FFFFFF"/>
        </w:rPr>
        <w:t>đạt  4,3%, trong bối cảnh nhu cầu bên ngoài suy yếu và những khó khăn kéo dài của lĩnh vực bất động sản. Tuy nhiên, tổ</w:t>
      </w:r>
      <w:r w:rsidRPr="00FE50BE">
        <w:rPr>
          <w:szCs w:val="28"/>
          <w:shd w:val="clear" w:color="auto" w:fill="FFFFFF"/>
          <w:lang w:val="vi-VN"/>
        </w:rPr>
        <w:t xml:space="preserve"> chức này </w:t>
      </w:r>
      <w:r w:rsidRPr="00FE50BE">
        <w:rPr>
          <w:szCs w:val="28"/>
          <w:shd w:val="clear" w:color="auto" w:fill="FFFFFF"/>
        </w:rPr>
        <w:t>kỳ vọng tăng trưởng kinh tế của Việt Nam sẽ tăng tốc lên mức 6,3% vào năm 2024 và 7% vào năm 2025 nhờ các chính sách tài chính và tiền tệ hỗ trợ cho nền kinh tế. Các yếu tố cơ bản trong trung hạn của nền kinh tế vẫn khả quan và đà tăng trưởng bền vững sẽ mở ra triển vọng kinh doanh tích cực cho ngành ngân hàng.</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Trang Moneyweek</w:t>
      </w:r>
      <w:r w:rsidRPr="00FE50BE">
        <w:rPr>
          <w:bCs/>
          <w:szCs w:val="28"/>
        </w:rPr>
        <w:t>.</w:t>
      </w:r>
      <w:r w:rsidRPr="00FE50BE">
        <w:rPr>
          <w:bCs/>
          <w:szCs w:val="28"/>
          <w:lang w:val="vi-VN"/>
        </w:rPr>
        <w:t xml:space="preserve">com (chuyên trang phân tích đầu tư của nước Anh) đã nhấn mạnh “Việt Nam, con hổ kinh tế mới của châu Á, đang phát triển mãnh mẽ, các nhà đầu tư cần hết sức lưu ý”. Khẳng định Việt Nam hiện là một trung tâm thịnh vượng trong khu vực với nhiều tiềm năng phát triển, Việt Nam đang có kế hoạch chuyển dịch sang các lĩnh vực có lợi nhuận cao như </w:t>
      </w:r>
      <w:r w:rsidRPr="00FE50BE">
        <w:rPr>
          <w:bCs/>
          <w:szCs w:val="28"/>
        </w:rPr>
        <w:t>chất</w:t>
      </w:r>
      <w:r w:rsidRPr="00FE50BE">
        <w:rPr>
          <w:bCs/>
          <w:szCs w:val="28"/>
          <w:lang w:val="vi-VN"/>
        </w:rPr>
        <w:t xml:space="preserve"> bán dẫn. </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Trang Bloomberg cho rằng</w:t>
      </w:r>
      <w:r w:rsidRPr="00FE50BE">
        <w:rPr>
          <w:bCs/>
          <w:szCs w:val="28"/>
        </w:rPr>
        <w:t>,</w:t>
      </w:r>
      <w:r w:rsidRPr="00FE50BE">
        <w:rPr>
          <w:bCs/>
          <w:szCs w:val="28"/>
          <w:lang w:val="vi-VN"/>
        </w:rPr>
        <w:t xml:space="preserve"> Việt Nam cùng với Ba Lan, Mexico, Maroc và Indonesia là 5 “đầu nối” kinh tế trong một thế giới đang bị chia cắt, 5 quốc gia này đều đang được hưởng lợi từ việc cải tổ chuỗi cung ứng nhằm ứng phó với căng thẳng Mỹ</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Trung. Năm quốc gia này đều có vị trí chiến lược để tận dụng động lực chuyển đổi trong chuỗi cung ứng toàn cầu. Các quốc gia này chiếm 4% GDP toàn cầu nhưng đã thu hút hơn 10% vốn đầu tư được gọi là “ngành xanh” kể từ năm 2017, tương đương 550 tỷ USD.</w:t>
      </w:r>
    </w:p>
    <w:p w:rsidR="006B3E74" w:rsidRPr="00FE50BE" w:rsidRDefault="006B3E74" w:rsidP="006B3E74">
      <w:pPr>
        <w:widowControl w:val="0"/>
        <w:spacing w:before="120" w:after="0" w:line="360" w:lineRule="exact"/>
        <w:ind w:firstLine="567"/>
        <w:jc w:val="both"/>
        <w:rPr>
          <w:bCs/>
          <w:spacing w:val="-2"/>
          <w:szCs w:val="28"/>
          <w:lang w:val="vi-VN"/>
        </w:rPr>
      </w:pPr>
      <w:r w:rsidRPr="00FE50BE">
        <w:rPr>
          <w:bCs/>
          <w:spacing w:val="-2"/>
          <w:szCs w:val="28"/>
          <w:lang w:val="vi-VN"/>
        </w:rPr>
        <w:t>Báo chí quốc tế so sánh Việt Nam với một số quốc gia khác c</w:t>
      </w:r>
      <w:r w:rsidRPr="00FE50BE">
        <w:rPr>
          <w:bCs/>
          <w:spacing w:val="-2"/>
          <w:szCs w:val="28"/>
        </w:rPr>
        <w:t>ù</w:t>
      </w:r>
      <w:r w:rsidRPr="00FE50BE">
        <w:rPr>
          <w:bCs/>
          <w:spacing w:val="-2"/>
          <w:szCs w:val="28"/>
          <w:lang w:val="vi-VN"/>
        </w:rPr>
        <w:t>ng khu vực</w:t>
      </w:r>
      <w:r w:rsidRPr="00FE50BE">
        <w:rPr>
          <w:bCs/>
          <w:spacing w:val="-2"/>
          <w:szCs w:val="28"/>
        </w:rPr>
        <w:t>. T</w:t>
      </w:r>
      <w:r w:rsidRPr="00FE50BE">
        <w:rPr>
          <w:bCs/>
          <w:spacing w:val="-2"/>
          <w:szCs w:val="28"/>
          <w:lang w:val="vi-VN"/>
        </w:rPr>
        <w:t>rang Bisnis.com (Indonesia) cho rằng</w:t>
      </w:r>
      <w:r w:rsidRPr="00FE50BE">
        <w:rPr>
          <w:bCs/>
          <w:spacing w:val="-2"/>
          <w:szCs w:val="28"/>
        </w:rPr>
        <w:t>,</w:t>
      </w:r>
      <w:r w:rsidRPr="00FE50BE">
        <w:rPr>
          <w:bCs/>
          <w:spacing w:val="-2"/>
          <w:szCs w:val="28"/>
          <w:lang w:val="vi-VN"/>
        </w:rPr>
        <w:t xml:space="preserve"> xu hướng tăng trưởng hàng năm</w:t>
      </w:r>
      <w:r w:rsidRPr="00FE50BE">
        <w:rPr>
          <w:bCs/>
          <w:spacing w:val="-2"/>
          <w:szCs w:val="28"/>
        </w:rPr>
        <w:t xml:space="preserve"> của</w:t>
      </w:r>
      <w:r w:rsidRPr="00FE50BE">
        <w:rPr>
          <w:bCs/>
          <w:spacing w:val="-2"/>
          <w:szCs w:val="28"/>
          <w:lang w:val="vi-VN"/>
        </w:rPr>
        <w:t xml:space="preserve"> Việt Nam tốt hơn rất nhiều so với Indonesia. Xu hướng trì trệ kinh tế có thể cản trở tham vọng của Indonesia trở thành quốc gia phát triển và có khả năng khiến Indonesia rơi vào bẫy thu nhập trung bình</w:t>
      </w:r>
      <w:r w:rsidRPr="00FE50BE">
        <w:rPr>
          <w:bCs/>
          <w:spacing w:val="-2"/>
          <w:szCs w:val="28"/>
        </w:rPr>
        <w:t>, khi đó</w:t>
      </w:r>
      <w:r w:rsidRPr="00FE50BE">
        <w:rPr>
          <w:bCs/>
          <w:spacing w:val="-2"/>
          <w:szCs w:val="28"/>
          <w:lang w:val="vi-VN"/>
        </w:rPr>
        <w:t xml:space="preserve"> Indonesia sẽ ngày càng bị các nước láng giềng khác ở khu vực Đông Nam Á, trong đó có Việt Nam, bỏ lại phía sau.</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Sự đánh giá của dư luận, tổ chức và truyền thông quốc tế phản ánh khách </w:t>
      </w:r>
      <w:r w:rsidRPr="00FE50BE">
        <w:rPr>
          <w:bCs/>
          <w:szCs w:val="28"/>
          <w:lang w:val="vi-VN"/>
        </w:rPr>
        <w:lastRenderedPageBreak/>
        <w:t xml:space="preserve">quan thông qua những số liệu về tình hình kinh tế Việt Nam thời gian qua, cũng như quyết tâm của chính phủ Việt Nam trong phát triển kinh tế trong năm 2024. Theo đó, ngày </w:t>
      </w:r>
      <w:r w:rsidRPr="00FE50BE">
        <w:rPr>
          <w:bCs/>
          <w:szCs w:val="28"/>
        </w:rPr>
        <w:t>0</w:t>
      </w:r>
      <w:r w:rsidRPr="00FE50BE">
        <w:rPr>
          <w:bCs/>
          <w:szCs w:val="28"/>
          <w:lang w:val="vi-VN"/>
        </w:rPr>
        <w:t>9/11</w:t>
      </w:r>
      <w:r w:rsidRPr="00FE50BE">
        <w:rPr>
          <w:bCs/>
          <w:szCs w:val="28"/>
        </w:rPr>
        <w:t>/2023</w:t>
      </w:r>
      <w:r w:rsidRPr="00FE50BE">
        <w:rPr>
          <w:bCs/>
          <w:szCs w:val="28"/>
          <w:lang w:val="vi-VN"/>
        </w:rPr>
        <w:t xml:space="preserve">, </w:t>
      </w:r>
      <w:r w:rsidRPr="00FE50BE">
        <w:rPr>
          <w:bCs/>
          <w:szCs w:val="28"/>
        </w:rPr>
        <w:t xml:space="preserve">Kỳ họp thứ 6, </w:t>
      </w:r>
      <w:r w:rsidRPr="00FE50BE">
        <w:rPr>
          <w:bCs/>
          <w:szCs w:val="28"/>
          <w:lang w:val="vi-VN"/>
        </w:rPr>
        <w:t xml:space="preserve">Quốc hội </w:t>
      </w:r>
      <w:r w:rsidRPr="00FE50BE">
        <w:rPr>
          <w:bCs/>
          <w:szCs w:val="28"/>
        </w:rPr>
        <w:t xml:space="preserve">khóa XV </w:t>
      </w:r>
      <w:r w:rsidRPr="00FE50BE">
        <w:rPr>
          <w:bCs/>
          <w:szCs w:val="28"/>
          <w:lang w:val="vi-VN"/>
        </w:rPr>
        <w:t>phê duyệt mục tiêu tăng trưởng kinh tế từ 6</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 xml:space="preserve">6,5% cho năm 2024 nhằm vực dậy vai trò là “trung tâm sản xuất” trong bối cảnh đang phải đối mặt với nhu cầu toàn cầu sụt giảm và ảnh hưởng đến từ lĩnh vực bất động sản và tài chính. </w:t>
      </w:r>
    </w:p>
    <w:p w:rsidR="006B3E74" w:rsidRPr="00FE50BE" w:rsidRDefault="006B3E74" w:rsidP="006B3E74">
      <w:pPr>
        <w:widowControl w:val="0"/>
        <w:spacing w:before="120" w:after="0" w:line="360" w:lineRule="exact"/>
        <w:ind w:firstLine="567"/>
        <w:jc w:val="both"/>
        <w:rPr>
          <w:rFonts w:eastAsia="Times New Roman"/>
          <w:b/>
          <w:szCs w:val="28"/>
        </w:rPr>
      </w:pPr>
      <w:r w:rsidRPr="00FE50BE">
        <w:rPr>
          <w:rFonts w:eastAsia="Times New Roman"/>
          <w:b/>
          <w:szCs w:val="28"/>
        </w:rPr>
        <w:t>2. Diễn đàn hợp tác kinh tế châu Á – Thái Bình Dương (APEC) năm 2023</w:t>
      </w:r>
    </w:p>
    <w:p w:rsidR="006B3E74" w:rsidRPr="00FE50BE" w:rsidRDefault="006B3E74" w:rsidP="006B3E74">
      <w:pPr>
        <w:widowControl w:val="0"/>
        <w:spacing w:before="120" w:after="0" w:line="360" w:lineRule="exact"/>
        <w:ind w:firstLine="567"/>
        <w:jc w:val="both"/>
        <w:rPr>
          <w:bCs/>
          <w:szCs w:val="28"/>
          <w:lang w:val="vi-VN"/>
        </w:rPr>
      </w:pPr>
      <w:r w:rsidRPr="00FE50BE">
        <w:rPr>
          <w:bCs/>
          <w:i/>
          <w:iCs/>
          <w:szCs w:val="28"/>
          <w:lang w:val="vi-VN"/>
        </w:rPr>
        <w:t>Tuần lễ Hội nghị các nhà lãnh đạo Diễn đàn hợp tác kinh tế châu Á</w:t>
      </w:r>
      <w:r w:rsidRPr="00FE50BE">
        <w:rPr>
          <w:bCs/>
          <w:i/>
          <w:iCs/>
          <w:szCs w:val="28"/>
        </w:rPr>
        <w:t xml:space="preserve"> </w:t>
      </w:r>
      <w:r w:rsidRPr="00FE50BE">
        <w:rPr>
          <w:bCs/>
          <w:i/>
          <w:iCs/>
          <w:szCs w:val="28"/>
          <w:lang w:val="vi-VN"/>
        </w:rPr>
        <w:t>-</w:t>
      </w:r>
      <w:r w:rsidRPr="00FE50BE">
        <w:rPr>
          <w:bCs/>
          <w:i/>
          <w:iCs/>
          <w:szCs w:val="28"/>
        </w:rPr>
        <w:t xml:space="preserve"> </w:t>
      </w:r>
      <w:r w:rsidRPr="00FE50BE">
        <w:rPr>
          <w:bCs/>
          <w:i/>
          <w:iCs/>
          <w:szCs w:val="28"/>
          <w:lang w:val="vi-VN"/>
        </w:rPr>
        <w:t xml:space="preserve">Thái Bình Dương (APEC) </w:t>
      </w:r>
      <w:r w:rsidRPr="00FE50BE">
        <w:rPr>
          <w:i/>
          <w:iCs/>
          <w:szCs w:val="28"/>
          <w:shd w:val="clear" w:color="auto" w:fill="FFFFFF"/>
        </w:rPr>
        <w:t>diễn ra từ ngày 14 - 17/11/2023</w:t>
      </w:r>
      <w:r w:rsidRPr="00FE50BE">
        <w:rPr>
          <w:bCs/>
          <w:i/>
          <w:iCs/>
          <w:szCs w:val="28"/>
          <w:lang w:val="vi-VN"/>
        </w:rPr>
        <w:t xml:space="preserve"> tại San Francisco, Hoa Kỳ. Diễn đàn thu hút </w:t>
      </w:r>
      <w:r w:rsidRPr="00FE50BE">
        <w:rPr>
          <w:bCs/>
          <w:i/>
          <w:iCs/>
          <w:szCs w:val="28"/>
        </w:rPr>
        <w:t>các</w:t>
      </w:r>
      <w:r w:rsidRPr="00FE50BE">
        <w:rPr>
          <w:bCs/>
          <w:i/>
          <w:iCs/>
          <w:szCs w:val="28"/>
          <w:lang w:val="vi-VN"/>
        </w:rPr>
        <w:t xml:space="preserve"> nhà lãnh đạo, quan chức chính phủ, giám đốc doanh nghiệp và học giả đến từ 21 nền kinh tế thành viên APEC. Năm 2023 cũng là năm kỷ niệm 30 năm thiết lập Hội nghị các nhà lãnh đạo kinh tế APEC. </w:t>
      </w:r>
    </w:p>
    <w:p w:rsidR="006B3E74" w:rsidRPr="00FE50BE" w:rsidRDefault="006B3E74" w:rsidP="006B3E74">
      <w:pPr>
        <w:widowControl w:val="0"/>
        <w:spacing w:before="120" w:after="0" w:line="360" w:lineRule="exact"/>
        <w:ind w:firstLine="567"/>
        <w:jc w:val="both"/>
        <w:rPr>
          <w:bCs/>
          <w:spacing w:val="-2"/>
          <w:szCs w:val="28"/>
          <w:lang w:val="vi-VN"/>
        </w:rPr>
      </w:pPr>
      <w:r w:rsidRPr="00FE50BE">
        <w:rPr>
          <w:bCs/>
          <w:spacing w:val="-2"/>
          <w:szCs w:val="28"/>
          <w:lang w:val="vi-VN"/>
        </w:rPr>
        <w:t>Là một trong những cơ chế hợp tác đa phương cấp cao nhất, có phạm vi rộng nhất và hiệu quả phong phú nhất ở khu vực châu Á</w:t>
      </w:r>
      <w:r w:rsidRPr="00FE50BE">
        <w:rPr>
          <w:bCs/>
          <w:spacing w:val="-2"/>
          <w:szCs w:val="28"/>
        </w:rPr>
        <w:t xml:space="preserve"> </w:t>
      </w:r>
      <w:r w:rsidRPr="00FE50BE">
        <w:rPr>
          <w:bCs/>
          <w:spacing w:val="-2"/>
          <w:szCs w:val="28"/>
          <w:lang w:val="vi-VN"/>
        </w:rPr>
        <w:t>-</w:t>
      </w:r>
      <w:r w:rsidRPr="00FE50BE">
        <w:rPr>
          <w:bCs/>
          <w:spacing w:val="-2"/>
          <w:szCs w:val="28"/>
        </w:rPr>
        <w:t xml:space="preserve"> </w:t>
      </w:r>
      <w:r w:rsidRPr="00FE50BE">
        <w:rPr>
          <w:bCs/>
          <w:spacing w:val="-2"/>
          <w:szCs w:val="28"/>
          <w:lang w:val="vi-VN"/>
        </w:rPr>
        <w:t>Thái Bình Dương, APEC được thành lập năm 1989 nhằm thúc đẩy thương mại và tăng trưởng bền vững của khu vực. Hiện APEC có 21 nền kinh tế thành viên</w:t>
      </w:r>
      <w:r w:rsidRPr="00FE50BE">
        <w:rPr>
          <w:bCs/>
          <w:spacing w:val="-2"/>
          <w:szCs w:val="28"/>
        </w:rPr>
        <w:t>,</w:t>
      </w:r>
      <w:r w:rsidRPr="00FE50BE">
        <w:rPr>
          <w:bCs/>
          <w:spacing w:val="-2"/>
          <w:szCs w:val="28"/>
          <w:lang w:val="vi-VN"/>
        </w:rPr>
        <w:t xml:space="preserve"> bao gồm Trung Quốc, Hoa Kỳ và Nga…, chiếm 38% dân số, 47% thương mại và 61% GDP toàn cầu. Hợp tác APEC tập trung vào 3 trụ cột chính: (i) Tự do hóa thương mại và đầu tư, (ii) Thuận lợi hoá kinh doanh và (iii) Hợp tác kinh tế - kỹ thuật, nâng cao năng lực, phát triển bình đẳng và bền vững. Đây là lần thứ hai Hoa Kỳ đăng cai tổ chức hội nghị APEC kể từ năm 2011, cách đây đúng 30 năm kể từ khi Hội nghị các nhà lãnh đạo kinh tế APEC lần đầu tiên được tổ chức tại Hoa Kỳ vào năm 1993. Hội nghị lần này diễn ra trong bối cảnh xung đột địa chính trị vẫn tiếp diễn phức tạp, quan hệ nước lớn khó lường và tiềm ẩn nhiều nguy cơ. Tình hình kinh tế thế giới, liên kết kinh tế quốc tế và khu vực chuyển đổi sâu sắc; các rủi ro, thách thức đan xen.</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Nhận lời mời của Tổng thống Hợp chúng quốc Hoa Kỳ Joe Biden, Chủ tịch nước Võ Văn Thưởng và Phu nhân cùng Đoàn </w:t>
      </w:r>
      <w:r w:rsidRPr="00FE50BE">
        <w:rPr>
          <w:bCs/>
          <w:szCs w:val="28"/>
        </w:rPr>
        <w:t>đ</w:t>
      </w:r>
      <w:r w:rsidRPr="00FE50BE">
        <w:rPr>
          <w:bCs/>
          <w:szCs w:val="28"/>
          <w:lang w:val="vi-VN"/>
        </w:rPr>
        <w:t xml:space="preserve">ại biểu </w:t>
      </w:r>
      <w:r w:rsidRPr="00FE50BE">
        <w:rPr>
          <w:bCs/>
          <w:szCs w:val="28"/>
        </w:rPr>
        <w:t>c</w:t>
      </w:r>
      <w:r w:rsidRPr="00FE50BE">
        <w:rPr>
          <w:bCs/>
          <w:szCs w:val="28"/>
          <w:lang w:val="vi-VN"/>
        </w:rPr>
        <w:t>ấp cao Việt Nam tham dự Tuần lễ Cấp cao Diễn đàn Hợp tác kinh tế châu Á</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 xml:space="preserve">Thái Bình Dương (APEC) 2023 và </w:t>
      </w:r>
      <w:r w:rsidRPr="00FE50BE">
        <w:rPr>
          <w:bCs/>
          <w:szCs w:val="28"/>
        </w:rPr>
        <w:t xml:space="preserve">tổ chức các </w:t>
      </w:r>
      <w:r w:rsidRPr="00FE50BE">
        <w:rPr>
          <w:bCs/>
          <w:szCs w:val="28"/>
          <w:lang w:val="vi-VN"/>
        </w:rPr>
        <w:t>hoạt động song phương tại Hoa Kỳ từ ngày 14 đến ngày 17/11</w:t>
      </w:r>
      <w:r w:rsidRPr="00FE50BE">
        <w:rPr>
          <w:bCs/>
          <w:szCs w:val="28"/>
        </w:rPr>
        <w:t>/2023</w:t>
      </w:r>
      <w:r w:rsidRPr="00FE50BE">
        <w:rPr>
          <w:bCs/>
          <w:szCs w:val="28"/>
          <w:lang w:val="vi-VN"/>
        </w:rPr>
        <w:t>. Đây là chuy</w:t>
      </w:r>
      <w:r w:rsidRPr="00FE50BE">
        <w:rPr>
          <w:bCs/>
          <w:szCs w:val="28"/>
        </w:rPr>
        <w:t>ế</w:t>
      </w:r>
      <w:r w:rsidRPr="00FE50BE">
        <w:rPr>
          <w:bCs/>
          <w:szCs w:val="28"/>
          <w:lang w:val="vi-VN"/>
        </w:rPr>
        <w:t xml:space="preserve">n </w:t>
      </w:r>
      <w:r w:rsidRPr="00FE50BE">
        <w:rPr>
          <w:bCs/>
          <w:szCs w:val="28"/>
        </w:rPr>
        <w:t xml:space="preserve">đi </w:t>
      </w:r>
      <w:r w:rsidRPr="00FE50BE">
        <w:rPr>
          <w:bCs/>
          <w:szCs w:val="28"/>
          <w:lang w:val="vi-VN"/>
        </w:rPr>
        <w:t>có ý nghĩa đặc biệt, đánh dấu 25 năm Việt Nam tham gia APEC. Trong 25 năm qua, Việt Nam đã đóng góp tích cực, trách nhiệm và hiệu quả vào tất cả các lĩnh vực hợp tác, để lại nhiều dấu ấn quan trọng trong tiến trình</w:t>
      </w:r>
      <w:r w:rsidRPr="00FE50BE">
        <w:rPr>
          <w:bCs/>
          <w:szCs w:val="28"/>
        </w:rPr>
        <w:t xml:space="preserve"> của </w:t>
      </w:r>
      <w:r w:rsidRPr="00FE50BE">
        <w:rPr>
          <w:bCs/>
          <w:szCs w:val="28"/>
          <w:lang w:val="vi-VN"/>
        </w:rPr>
        <w:t>APEC</w:t>
      </w:r>
      <w:r w:rsidRPr="00FE50BE">
        <w:rPr>
          <w:bCs/>
          <w:szCs w:val="28"/>
        </w:rPr>
        <w:t>, cụ thể:</w:t>
      </w:r>
    </w:p>
    <w:p w:rsidR="006B3E74" w:rsidRPr="00FE50BE" w:rsidRDefault="006B3E74" w:rsidP="006B3E74">
      <w:pPr>
        <w:widowControl w:val="0"/>
        <w:spacing w:before="120" w:after="0" w:line="360" w:lineRule="exact"/>
        <w:ind w:firstLine="567"/>
        <w:jc w:val="both"/>
        <w:rPr>
          <w:bCs/>
          <w:szCs w:val="28"/>
        </w:rPr>
      </w:pPr>
      <w:r w:rsidRPr="00FE50BE">
        <w:rPr>
          <w:bCs/>
          <w:i/>
          <w:iCs/>
          <w:szCs w:val="28"/>
          <w:lang w:val="vi-VN"/>
        </w:rPr>
        <w:t>Thứ nhất,</w:t>
      </w:r>
      <w:r w:rsidRPr="00FE50BE">
        <w:rPr>
          <w:bCs/>
          <w:szCs w:val="28"/>
          <w:lang w:val="vi-VN"/>
        </w:rPr>
        <w:t> Việt Nam là một trong số không nhiều các nền kinh tế hai lần được các thành viên tín nhiệm ủng hộ đảm nhiệm vai trò chủ nhà APEC</w:t>
      </w:r>
      <w:r w:rsidRPr="00FE50BE">
        <w:rPr>
          <w:bCs/>
          <w:szCs w:val="28"/>
        </w:rPr>
        <w:t>,</w:t>
      </w:r>
      <w:r w:rsidRPr="00FE50BE">
        <w:rPr>
          <w:bCs/>
          <w:szCs w:val="28"/>
          <w:lang w:val="vi-VN"/>
        </w:rPr>
        <w:t xml:space="preserve"> vào các năm 2006 và 2017. </w:t>
      </w:r>
    </w:p>
    <w:p w:rsidR="006B3E74" w:rsidRPr="00FE50BE" w:rsidRDefault="006B3E74" w:rsidP="006B3E74">
      <w:pPr>
        <w:widowControl w:val="0"/>
        <w:spacing w:before="120" w:after="0" w:line="360" w:lineRule="exact"/>
        <w:ind w:firstLine="567"/>
        <w:jc w:val="both"/>
        <w:rPr>
          <w:bCs/>
          <w:szCs w:val="28"/>
        </w:rPr>
      </w:pPr>
      <w:r w:rsidRPr="00FE50BE">
        <w:rPr>
          <w:bCs/>
          <w:i/>
          <w:iCs/>
          <w:szCs w:val="28"/>
          <w:lang w:val="vi-VN"/>
        </w:rPr>
        <w:t xml:space="preserve">Thứ hai, </w:t>
      </w:r>
      <w:r w:rsidRPr="00FE50BE">
        <w:rPr>
          <w:bCs/>
          <w:szCs w:val="28"/>
          <w:lang w:val="vi-VN"/>
        </w:rPr>
        <w:t xml:space="preserve">Việt Nam là một trong những thành viên tích cực nhất trong việc đề </w:t>
      </w:r>
      <w:r w:rsidRPr="00FE50BE">
        <w:rPr>
          <w:bCs/>
          <w:szCs w:val="28"/>
          <w:lang w:val="vi-VN"/>
        </w:rPr>
        <w:lastRenderedPageBreak/>
        <w:t xml:space="preserve">xuất các sáng kiến, dự án hợp tác, với gần 150 dự án, trên các lĩnh vực. </w:t>
      </w:r>
    </w:p>
    <w:p w:rsidR="006B3E74" w:rsidRPr="00FE50BE" w:rsidRDefault="006B3E74" w:rsidP="006B3E74">
      <w:pPr>
        <w:widowControl w:val="0"/>
        <w:spacing w:before="120" w:after="0" w:line="360" w:lineRule="exact"/>
        <w:ind w:firstLine="567"/>
        <w:jc w:val="both"/>
        <w:rPr>
          <w:bCs/>
          <w:szCs w:val="28"/>
        </w:rPr>
      </w:pPr>
      <w:r w:rsidRPr="00FE50BE">
        <w:rPr>
          <w:bCs/>
          <w:i/>
          <w:iCs/>
          <w:szCs w:val="28"/>
          <w:lang w:val="vi-VN"/>
        </w:rPr>
        <w:t>Thứ ba,</w:t>
      </w:r>
      <w:r w:rsidRPr="00FE50BE">
        <w:rPr>
          <w:bCs/>
          <w:szCs w:val="28"/>
          <w:lang w:val="vi-VN"/>
        </w:rPr>
        <w:t xml:space="preserve"> </w:t>
      </w:r>
      <w:r w:rsidRPr="00FE50BE">
        <w:rPr>
          <w:bCs/>
          <w:szCs w:val="28"/>
        </w:rPr>
        <w:t xml:space="preserve">Việt Nam đã </w:t>
      </w:r>
      <w:r w:rsidRPr="00FE50BE">
        <w:rPr>
          <w:bCs/>
          <w:szCs w:val="28"/>
          <w:lang w:val="vi-VN"/>
        </w:rPr>
        <w:t>khẳng định vai trò điều hành, thúc đẩy triển khai các chương trình hợp tác của APEC thông qua đảm nhiệm những vị trí quan trọng trong các cơ chế của Diễn đàn</w:t>
      </w:r>
      <w:r w:rsidRPr="00FE50BE">
        <w:rPr>
          <w:bCs/>
          <w:szCs w:val="28"/>
        </w:rPr>
        <w:t>.</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Chủ đề của hội nghị APEC năm </w:t>
      </w:r>
      <w:r w:rsidRPr="00FE50BE">
        <w:rPr>
          <w:bCs/>
          <w:szCs w:val="28"/>
        </w:rPr>
        <w:t>2023</w:t>
      </w:r>
      <w:r w:rsidRPr="00FE50BE">
        <w:rPr>
          <w:bCs/>
          <w:szCs w:val="28"/>
          <w:lang w:val="vi-VN"/>
        </w:rPr>
        <w:t xml:space="preserve"> là “Tạo ra một tương lai kiên cường và bền vững cho tất cả mọi người”, với mục tiêu là xây dựng một khu vực châu Á</w:t>
      </w:r>
      <w:r w:rsidRPr="00FE50BE">
        <w:rPr>
          <w:bCs/>
          <w:szCs w:val="28"/>
        </w:rPr>
        <w:t xml:space="preserve"> </w:t>
      </w:r>
      <w:r w:rsidRPr="00FE50BE">
        <w:rPr>
          <w:bCs/>
          <w:szCs w:val="28"/>
          <w:lang w:val="vi-VN"/>
        </w:rPr>
        <w:t>-Thái Bình Dương “kết nối, đổi mới sáng tạo và bao trùm”. Hội nghị sẽ tập trung thảo luận về các vấn đề kinh tế như phát triển bền vững, số hóa, trao quyền kinh tế cho phụ nữ, tạo điều kiện thuận lợi cho thương mại, an ninh năng lượng, an ninh lương thực và sức khỏe, đồng thời làm nổi bật tiến triển của Khuôn khổ kinh tế Ấn Độ Dương</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Thái Bình Dương (IPEF). Ba chủ đề (kết nối, đổi mới sáng tạo, bao trùm) mà Hoa kỳ đưa ra trong năm nay tương ứng với ba trụ cột của Tầm nhìn Putrajaya đến năm 2040 mà hội nghị APEC thông qua tại Malaysia năm 2020.</w:t>
      </w:r>
    </w:p>
    <w:p w:rsidR="006B3E74" w:rsidRPr="00FE50BE" w:rsidRDefault="006B3E74" w:rsidP="006B3E74">
      <w:pPr>
        <w:widowControl w:val="0"/>
        <w:spacing w:before="120" w:after="0" w:line="360" w:lineRule="exact"/>
        <w:ind w:firstLine="567"/>
        <w:jc w:val="both"/>
        <w:rPr>
          <w:bCs/>
          <w:spacing w:val="-2"/>
          <w:szCs w:val="28"/>
          <w:lang w:val="vi-VN"/>
        </w:rPr>
      </w:pPr>
      <w:r w:rsidRPr="00FE50BE">
        <w:rPr>
          <w:bCs/>
          <w:spacing w:val="-2"/>
          <w:szCs w:val="28"/>
          <w:lang w:val="vi-VN"/>
        </w:rPr>
        <w:t>Tại khuôn khổ Hội nghị</w:t>
      </w:r>
      <w:r w:rsidRPr="00FE50BE">
        <w:rPr>
          <w:bCs/>
          <w:spacing w:val="-2"/>
          <w:szCs w:val="28"/>
        </w:rPr>
        <w:t>,</w:t>
      </w:r>
      <w:r w:rsidRPr="00FE50BE">
        <w:rPr>
          <w:bCs/>
          <w:spacing w:val="-2"/>
          <w:szCs w:val="28"/>
          <w:lang w:val="vi-VN"/>
        </w:rPr>
        <w:t xml:space="preserve"> Chủ tịch nước </w:t>
      </w:r>
      <w:r w:rsidRPr="00FE50BE">
        <w:rPr>
          <w:bCs/>
          <w:spacing w:val="-2"/>
          <w:szCs w:val="28"/>
        </w:rPr>
        <w:t xml:space="preserve">Cộng hòa xã hội chủ nghĩa Việt Nam </w:t>
      </w:r>
      <w:r w:rsidRPr="00FE50BE">
        <w:rPr>
          <w:bCs/>
          <w:spacing w:val="-2"/>
          <w:szCs w:val="28"/>
          <w:lang w:val="vi-VN"/>
        </w:rPr>
        <w:t xml:space="preserve">sẽ tham dự, phát biểu và có nhiều cuộc làm việc tại Hội nghị thượng đỉnh doanh nghiệp APEC. Đây là sự kiện có quy mô lớn nhất của cộng đồng doanh nghiệp trong khu vực với sự tham dự của hơn 2.000 lãnh đạo các tập đoàn hàng đầu thế giới và khu vực châu Á </w:t>
      </w:r>
      <w:r w:rsidRPr="00FE50BE">
        <w:rPr>
          <w:bCs/>
          <w:spacing w:val="-2"/>
          <w:szCs w:val="28"/>
        </w:rPr>
        <w:t>-</w:t>
      </w:r>
      <w:r w:rsidRPr="00FE50BE">
        <w:rPr>
          <w:bCs/>
          <w:spacing w:val="-2"/>
          <w:szCs w:val="28"/>
          <w:lang w:val="vi-VN"/>
        </w:rPr>
        <w:t xml:space="preserve"> Thái Bình Dương. Chủ tịch nước truyền tải thông điệp mạnh mẽ đến cộng đồng doanh nghiệp cùng chung tay đóng góp, vượt qua những thách thức trong giai đoạn hiện nay và tận dụng được các cơ hội để thúc đẩy phát triển bền vững của khu vực và từng nền kinh tế, trong đó có Việt Nam. </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Với Hoa Kỳ, các hoạt động của Chủ tịch nước </w:t>
      </w:r>
      <w:r w:rsidRPr="00FE50BE">
        <w:rPr>
          <w:bCs/>
          <w:szCs w:val="28"/>
        </w:rPr>
        <w:t xml:space="preserve">Võ Văn Thưởng </w:t>
      </w:r>
      <w:r w:rsidRPr="00FE50BE">
        <w:rPr>
          <w:bCs/>
          <w:szCs w:val="28"/>
          <w:lang w:val="vi-VN"/>
        </w:rPr>
        <w:t xml:space="preserve">tại Hội nghị Cấp cao APEC và các hoạt động song phương với Lãnh đạo Cấp cao và các đối tác Hoa Kỳ, nhất là tại bang California, sẽ tiếp tục thúc đẩy quan hệ song phương trên tinh thần Tuyên bố chung về xác lập quan hệ Đối tác Chiến lược toàn diện Việt Nam </w:t>
      </w:r>
      <w:r w:rsidRPr="00FE50BE">
        <w:rPr>
          <w:bCs/>
          <w:szCs w:val="28"/>
        </w:rPr>
        <w:t xml:space="preserve">- </w:t>
      </w:r>
      <w:r w:rsidRPr="00FE50BE">
        <w:rPr>
          <w:bCs/>
          <w:szCs w:val="28"/>
          <w:lang w:val="vi-VN"/>
        </w:rPr>
        <w:t>Hoa Kỳ vừa qua, nhất là trong các lĩnh vực giáo dục và đào tạo, khoa học công nghệ, đổi mới sáng tạo và kết nối các địa phương.</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Trong thời gian tới, công tác thông tin, tuyên truyền về sự kiện </w:t>
      </w:r>
      <w:r w:rsidRPr="00FE50BE">
        <w:rPr>
          <w:bCs/>
          <w:szCs w:val="28"/>
        </w:rPr>
        <w:t xml:space="preserve">nêu trên </w:t>
      </w:r>
      <w:r w:rsidRPr="00FE50BE">
        <w:rPr>
          <w:bCs/>
          <w:szCs w:val="28"/>
          <w:lang w:val="vi-VN"/>
        </w:rPr>
        <w:t xml:space="preserve">cần chú ý một số </w:t>
      </w:r>
      <w:r w:rsidRPr="00FE50BE">
        <w:rPr>
          <w:bCs/>
          <w:szCs w:val="28"/>
        </w:rPr>
        <w:t>nội dung</w:t>
      </w:r>
      <w:r w:rsidRPr="00FE50BE">
        <w:rPr>
          <w:bCs/>
          <w:szCs w:val="28"/>
          <w:lang w:val="vi-VN"/>
        </w:rPr>
        <w:t xml:space="preserve"> sau:</w:t>
      </w:r>
    </w:p>
    <w:p w:rsidR="006B3E74" w:rsidRPr="00FE50BE" w:rsidRDefault="006B3E74" w:rsidP="006B3E74">
      <w:pPr>
        <w:widowControl w:val="0"/>
        <w:spacing w:before="120" w:after="0" w:line="360" w:lineRule="exact"/>
        <w:ind w:firstLine="567"/>
        <w:jc w:val="both"/>
        <w:rPr>
          <w:bCs/>
          <w:spacing w:val="-4"/>
          <w:szCs w:val="28"/>
          <w:lang w:val="vi-VN"/>
        </w:rPr>
      </w:pPr>
      <w:r w:rsidRPr="00FE50BE">
        <w:rPr>
          <w:bCs/>
          <w:i/>
          <w:iCs/>
          <w:spacing w:val="-4"/>
          <w:szCs w:val="28"/>
          <w:lang w:val="vi-VN"/>
        </w:rPr>
        <w:t xml:space="preserve">Thứ nhất, </w:t>
      </w:r>
      <w:r w:rsidRPr="00FE50BE">
        <w:rPr>
          <w:bCs/>
          <w:spacing w:val="-4"/>
          <w:szCs w:val="28"/>
          <w:lang w:val="vi-VN"/>
        </w:rPr>
        <w:t xml:space="preserve">thông tin, tuyên truyền đầy đủ, toàn diện về các hoạt động, nội dung phát biểu và thông điệp đối ngoại của Chủ tịch nước </w:t>
      </w:r>
      <w:r w:rsidRPr="00FE50BE">
        <w:rPr>
          <w:bCs/>
          <w:spacing w:val="-4"/>
          <w:szCs w:val="28"/>
        </w:rPr>
        <w:t xml:space="preserve">Võ Văn Thưởng </w:t>
      </w:r>
      <w:r w:rsidRPr="00FE50BE">
        <w:rPr>
          <w:bCs/>
          <w:spacing w:val="-4"/>
          <w:szCs w:val="28"/>
          <w:lang w:val="vi-VN"/>
        </w:rPr>
        <w:t xml:space="preserve">tại các Hội nghị của Diễn đàn. Nhấn mạnh vai trò, sự đóng góp </w:t>
      </w:r>
      <w:r w:rsidRPr="00FE50BE">
        <w:rPr>
          <w:bCs/>
          <w:spacing w:val="-4"/>
          <w:szCs w:val="28"/>
        </w:rPr>
        <w:t xml:space="preserve">tích cực </w:t>
      </w:r>
      <w:r w:rsidRPr="00FE50BE">
        <w:rPr>
          <w:bCs/>
          <w:spacing w:val="-4"/>
          <w:szCs w:val="28"/>
          <w:lang w:val="vi-VN"/>
        </w:rPr>
        <w:t>của Việt Nam trong APEC, sự công nhận của cộng đồng quốc tế đối với các sáng kiến của Việt Nam.</w:t>
      </w:r>
    </w:p>
    <w:p w:rsidR="006B3E74" w:rsidRPr="00FE50BE" w:rsidRDefault="006B3E74" w:rsidP="006B3E74">
      <w:pPr>
        <w:widowControl w:val="0"/>
        <w:spacing w:before="120" w:after="0" w:line="360" w:lineRule="exact"/>
        <w:ind w:firstLine="567"/>
        <w:jc w:val="both"/>
        <w:rPr>
          <w:bCs/>
          <w:szCs w:val="28"/>
          <w:lang w:val="vi-VN"/>
        </w:rPr>
      </w:pPr>
      <w:r w:rsidRPr="00FE50BE">
        <w:rPr>
          <w:bCs/>
          <w:i/>
          <w:iCs/>
          <w:szCs w:val="28"/>
          <w:lang w:val="vi-VN"/>
        </w:rPr>
        <w:t xml:space="preserve">Thứ hai, </w:t>
      </w:r>
      <w:r w:rsidRPr="00FE50BE">
        <w:rPr>
          <w:bCs/>
          <w:szCs w:val="28"/>
          <w:lang w:val="vi-VN"/>
        </w:rPr>
        <w:t xml:space="preserve">đối với các hoạt động song phương tại Hoa Kỳ, nội dung thông tin, tuyên truyền cần đảm bảo đúng định hướng của các cơ quan chức năng, chú ý đảm bảo tính cân bằng, khách quan trong thông tin. Đồng thời, nhấn mạnh chủ trương của lãnh đạo hai nước về quan hệ Việt Nam </w:t>
      </w:r>
      <w:r w:rsidRPr="00FE50BE">
        <w:rPr>
          <w:bCs/>
          <w:szCs w:val="28"/>
        </w:rPr>
        <w:t>-</w:t>
      </w:r>
      <w:r w:rsidRPr="00FE50BE">
        <w:rPr>
          <w:bCs/>
          <w:szCs w:val="28"/>
          <w:lang w:val="vi-VN"/>
        </w:rPr>
        <w:t xml:space="preserve"> Hoa Kỳ, nhất là việc hai nước nâng </w:t>
      </w:r>
      <w:r w:rsidRPr="00FE50BE">
        <w:rPr>
          <w:bCs/>
          <w:szCs w:val="28"/>
          <w:lang w:val="vi-VN"/>
        </w:rPr>
        <w:lastRenderedPageBreak/>
        <w:t xml:space="preserve">cấp quan hệ lên Đối tác chiến lược toàn diện. </w:t>
      </w:r>
    </w:p>
    <w:p w:rsidR="006B3E74" w:rsidRPr="00FE50BE" w:rsidRDefault="006B3E74" w:rsidP="006B3E74">
      <w:pPr>
        <w:widowControl w:val="0"/>
        <w:spacing w:before="120" w:after="0" w:line="360" w:lineRule="exact"/>
        <w:ind w:firstLine="567"/>
        <w:jc w:val="both"/>
        <w:rPr>
          <w:bCs/>
          <w:szCs w:val="28"/>
          <w:lang w:val="vi-VN"/>
        </w:rPr>
      </w:pPr>
      <w:r w:rsidRPr="00FE50BE">
        <w:rPr>
          <w:bCs/>
          <w:i/>
          <w:iCs/>
          <w:szCs w:val="28"/>
          <w:lang w:val="vi-VN"/>
        </w:rPr>
        <w:t>Thứ ba</w:t>
      </w:r>
      <w:r w:rsidRPr="00FE50BE">
        <w:rPr>
          <w:bCs/>
          <w:szCs w:val="28"/>
          <w:lang w:val="vi-VN"/>
        </w:rPr>
        <w:t xml:space="preserve">, </w:t>
      </w:r>
      <w:r w:rsidRPr="00FE50BE">
        <w:rPr>
          <w:bCs/>
          <w:szCs w:val="28"/>
        </w:rPr>
        <w:t xml:space="preserve">trong </w:t>
      </w:r>
      <w:r w:rsidRPr="00FE50BE">
        <w:rPr>
          <w:bCs/>
          <w:szCs w:val="28"/>
          <w:lang w:val="vi-VN"/>
        </w:rPr>
        <w:t xml:space="preserve">thông tin, tuyên truyền không sử dụng các nguồn tin thiếu khách quan, </w:t>
      </w:r>
      <w:r w:rsidRPr="00FE50BE">
        <w:rPr>
          <w:bCs/>
          <w:szCs w:val="28"/>
        </w:rPr>
        <w:t xml:space="preserve">không chính thống, </w:t>
      </w:r>
      <w:r w:rsidRPr="00FE50BE">
        <w:rPr>
          <w:bCs/>
          <w:szCs w:val="28"/>
          <w:lang w:val="vi-VN"/>
        </w:rPr>
        <w:t>chú ý không khai thác, làm nóng những vấn đề còn tồn tại mâu thuẫn trong các nước thành viên APEC.</w:t>
      </w:r>
    </w:p>
    <w:p w:rsidR="006B3E74" w:rsidRPr="00FE50BE" w:rsidRDefault="006B3E74" w:rsidP="006B3E74">
      <w:pPr>
        <w:widowControl w:val="0"/>
        <w:spacing w:before="120" w:after="0" w:line="360" w:lineRule="exact"/>
        <w:ind w:firstLine="567"/>
        <w:jc w:val="both"/>
        <w:rPr>
          <w:b/>
          <w:szCs w:val="28"/>
        </w:rPr>
      </w:pPr>
      <w:r w:rsidRPr="00FE50BE">
        <w:rPr>
          <w:b/>
          <w:szCs w:val="28"/>
        </w:rPr>
        <w:t xml:space="preserve">3. Hội nghị Ngoại trưởng Nhóm các nước công nghiệp phát triển  </w:t>
      </w:r>
    </w:p>
    <w:p w:rsidR="006B3E74" w:rsidRPr="00FE50BE" w:rsidRDefault="006B3E74" w:rsidP="006B3E74">
      <w:pPr>
        <w:widowControl w:val="0"/>
        <w:spacing w:before="120" w:after="0" w:line="360" w:lineRule="exact"/>
        <w:ind w:firstLine="567"/>
        <w:jc w:val="both"/>
        <w:rPr>
          <w:bCs/>
          <w:szCs w:val="28"/>
          <w:lang w:val="vi-VN"/>
        </w:rPr>
      </w:pPr>
      <w:r w:rsidRPr="00FE50BE">
        <w:rPr>
          <w:bCs/>
          <w:i/>
          <w:iCs/>
          <w:szCs w:val="28"/>
          <w:lang w:val="vi-VN"/>
        </w:rPr>
        <w:t xml:space="preserve">Hội nghị Ngoại trưởng Nhóm các nước công nghiệp phát triển (G7) </w:t>
      </w:r>
      <w:r w:rsidRPr="00FE50BE">
        <w:rPr>
          <w:bCs/>
          <w:i/>
          <w:iCs/>
          <w:szCs w:val="28"/>
        </w:rPr>
        <w:t xml:space="preserve">tổ chức </w:t>
      </w:r>
      <w:r w:rsidRPr="00FE50BE">
        <w:rPr>
          <w:bCs/>
          <w:i/>
          <w:iCs/>
          <w:szCs w:val="28"/>
          <w:lang w:val="vi-VN"/>
        </w:rPr>
        <w:t xml:space="preserve">từ ngày </w:t>
      </w:r>
      <w:r w:rsidRPr="00FE50BE">
        <w:rPr>
          <w:bCs/>
          <w:i/>
          <w:iCs/>
          <w:szCs w:val="28"/>
        </w:rPr>
        <w:t>0</w:t>
      </w:r>
      <w:r w:rsidRPr="00FE50BE">
        <w:rPr>
          <w:bCs/>
          <w:i/>
          <w:iCs/>
          <w:szCs w:val="28"/>
          <w:lang w:val="vi-VN"/>
        </w:rPr>
        <w:t>7</w:t>
      </w:r>
      <w:r w:rsidRPr="00FE50BE">
        <w:rPr>
          <w:bCs/>
          <w:i/>
          <w:iCs/>
          <w:szCs w:val="28"/>
        </w:rPr>
        <w:t xml:space="preserve"> </w:t>
      </w:r>
      <w:r w:rsidRPr="00FE50BE">
        <w:rPr>
          <w:bCs/>
          <w:i/>
          <w:iCs/>
          <w:szCs w:val="28"/>
          <w:lang w:val="vi-VN"/>
        </w:rPr>
        <w:t>-</w:t>
      </w:r>
      <w:r w:rsidRPr="00FE50BE">
        <w:rPr>
          <w:bCs/>
          <w:i/>
          <w:iCs/>
          <w:szCs w:val="28"/>
        </w:rPr>
        <w:t xml:space="preserve"> 0</w:t>
      </w:r>
      <w:r w:rsidRPr="00FE50BE">
        <w:rPr>
          <w:bCs/>
          <w:i/>
          <w:iCs/>
          <w:szCs w:val="28"/>
          <w:lang w:val="vi-VN"/>
        </w:rPr>
        <w:t xml:space="preserve">8/11/2023 tại thủ đô Tokyo, Nhật Bản. </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Hội nghị diễn ra trong bối cảnh xung đột Hamas</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 xml:space="preserve">Israel ngày càng nghiêm trọng. Điều này trở thành thách thức với Nhật Bản trên cương vị Chủ tịch G7. Nhất là trong việc cân bằng quan điểm và lợi ích của các nước thành viên trong nhiều vấn đề quốc tế hiện nay, </w:t>
      </w:r>
      <w:r w:rsidRPr="00FE50BE">
        <w:rPr>
          <w:bCs/>
          <w:szCs w:val="28"/>
        </w:rPr>
        <w:t xml:space="preserve">nhưng </w:t>
      </w:r>
      <w:r w:rsidRPr="00FE50BE">
        <w:rPr>
          <w:bCs/>
          <w:szCs w:val="28"/>
          <w:lang w:val="vi-VN"/>
        </w:rPr>
        <w:t>vẫn duy trì được những ưu tiên ngoại giao của Nhật Bản. Sau hai ngày nhóm họp, các nước thành viên thống nhất ra Tuyên bố chung đề cập đến nhiều chủ đề</w:t>
      </w:r>
      <w:r w:rsidRPr="00FE50BE">
        <w:rPr>
          <w:bCs/>
          <w:szCs w:val="28"/>
        </w:rPr>
        <w:t>,</w:t>
      </w:r>
      <w:r w:rsidRPr="00FE50BE">
        <w:rPr>
          <w:bCs/>
          <w:szCs w:val="28"/>
          <w:lang w:val="vi-VN"/>
        </w:rPr>
        <w:t xml:space="preserve"> trong đó có xung đột Israel</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Hamas, xung đột Nga</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Ukraine, tình hình trên Bán đảo Triều Tiên, các diễn biến ở Ấn Độ Dương</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 xml:space="preserve">Thái Bình Dương. </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rPr>
        <w:t>T</w:t>
      </w:r>
      <w:r w:rsidRPr="00FE50BE">
        <w:rPr>
          <w:bCs/>
          <w:szCs w:val="28"/>
          <w:lang w:val="vi-VN"/>
        </w:rPr>
        <w:t xml:space="preserve">ình hình xung đột Hamas </w:t>
      </w:r>
      <w:r w:rsidRPr="00FE50BE">
        <w:rPr>
          <w:bCs/>
          <w:szCs w:val="28"/>
        </w:rPr>
        <w:t>-</w:t>
      </w:r>
      <w:r w:rsidRPr="00FE50BE">
        <w:rPr>
          <w:bCs/>
          <w:szCs w:val="28"/>
          <w:lang w:val="vi-VN"/>
        </w:rPr>
        <w:t xml:space="preserve"> Israel được coi là vấn đề nóng nhất đã được khối các nước G7 thống nhất về lập trường, nhấn mạnh sự cần thiết phải tạo điều kiện cho hoạt động nhân đạo, bảo vệ dân thường và tuân thủ luật pháp quốc tế. Tuyên bố chung của Hội nghị không đề cập tới t</w:t>
      </w:r>
      <w:r w:rsidRPr="00FE50BE">
        <w:rPr>
          <w:bCs/>
          <w:szCs w:val="28"/>
        </w:rPr>
        <w:t>hỏa</w:t>
      </w:r>
      <w:r w:rsidRPr="00FE50BE">
        <w:rPr>
          <w:bCs/>
          <w:szCs w:val="28"/>
          <w:lang w:val="vi-VN"/>
        </w:rPr>
        <w:t xml:space="preserve"> thuận ngừng bắn, cũng như không có thái độ lên án cuộc tấn công của Israel vào Dải Gaza. Các Ngoại trưởng </w:t>
      </w:r>
      <w:hyperlink r:id="rId7" w:tgtFrame="_blank" w:tooltip="Anh là nền kinh tế duy nhất trong nhóm G7 có lạm phát tăng" w:history="1">
        <w:r w:rsidRPr="00FE50BE">
          <w:rPr>
            <w:bCs/>
            <w:szCs w:val="28"/>
            <w:lang w:val="vi-VN"/>
          </w:rPr>
          <w:t>Nhóm G7</w:t>
        </w:r>
      </w:hyperlink>
      <w:r w:rsidRPr="00FE50BE">
        <w:rPr>
          <w:bCs/>
          <w:szCs w:val="28"/>
          <w:lang w:val="vi-VN"/>
        </w:rPr>
        <w:t> khẳng định sự cần thiết phải “hành động khẩn cấp để giải quyết cuộc khủng hoảng nhân đạo” tại vùng đất Palestine do Hamas kiểm soát đang bị Israel bao vây. Tuyên bố chung nhấn mạnh tầm quan trọng của việc tuân thủ luật nhân đạo quốc tế trong cuộc xung đột đang diễn ra ở Trung Đông. Các ngoại trưởng Nhóm G7 đã nhất trí kêu gọi thiết lập khoảng dừng hoặc hành lang nhân đạo để tạo điều kiện cho những hoạt động hỗ trợ khẩn cấp, hoạt động di chuyển dân sự và trả tự do cho các con tin. G7 cũng cam kết phối hợp chặt chẽ với các bên để chuẩn bị các giải pháp lâu dài, bền vững cho Gaza.</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rPr>
        <w:t>C</w:t>
      </w:r>
      <w:r w:rsidRPr="00FE50BE">
        <w:rPr>
          <w:bCs/>
          <w:szCs w:val="28"/>
          <w:lang w:val="vi-VN"/>
        </w:rPr>
        <w:t>ác ngoại trưởng G7 thể hiện lập trường thống nhất và xuyên suốt của khối trong suốt năm 2023 về các vấn đề khác như xung đột Nga</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Ukraine, các diễn biến ở Ấn Độ Dương</w:t>
      </w:r>
      <w:r w:rsidRPr="00FE50BE">
        <w:rPr>
          <w:bCs/>
          <w:szCs w:val="28"/>
        </w:rPr>
        <w:t xml:space="preserve"> </w:t>
      </w:r>
      <w:r w:rsidRPr="00FE50BE">
        <w:rPr>
          <w:bCs/>
          <w:szCs w:val="28"/>
          <w:lang w:val="vi-VN"/>
        </w:rPr>
        <w:t>-</w:t>
      </w:r>
      <w:r w:rsidRPr="00FE50BE">
        <w:rPr>
          <w:bCs/>
          <w:szCs w:val="28"/>
        </w:rPr>
        <w:t xml:space="preserve"> </w:t>
      </w:r>
      <w:r w:rsidRPr="00FE50BE">
        <w:rPr>
          <w:bCs/>
          <w:szCs w:val="28"/>
          <w:lang w:val="vi-VN"/>
        </w:rPr>
        <w:t>Thái Bình Dương, quan hệ với Trung Quốc. G7 khẳng định lập trường thống nhất trong việc áp đặt các biện pháp trừng phạt nhằm vào Nga, đồng thời cùng với các đối tác quốc tế thúc đẩy các nỗ lực khôi phục hòa bình tại Ukraine.</w:t>
      </w:r>
    </w:p>
    <w:p w:rsidR="006B3E74" w:rsidRPr="00FE50BE" w:rsidRDefault="006B3E74" w:rsidP="006B3E74">
      <w:pPr>
        <w:widowControl w:val="0"/>
        <w:spacing w:before="120" w:after="0" w:line="360" w:lineRule="exact"/>
        <w:ind w:firstLine="567"/>
        <w:jc w:val="both"/>
        <w:rPr>
          <w:bCs/>
          <w:szCs w:val="28"/>
          <w:lang w:val="vi-VN"/>
        </w:rPr>
      </w:pPr>
      <w:r w:rsidRPr="00FE50BE">
        <w:rPr>
          <w:bCs/>
          <w:szCs w:val="28"/>
          <w:lang w:val="vi-VN"/>
        </w:rPr>
        <w:t xml:space="preserve">Về Trung Quốc, </w:t>
      </w:r>
      <w:r w:rsidRPr="00FE50BE">
        <w:rPr>
          <w:bCs/>
          <w:szCs w:val="28"/>
        </w:rPr>
        <w:t xml:space="preserve">ngoại trưởng các nước G7 phản </w:t>
      </w:r>
      <w:r w:rsidRPr="00FE50BE">
        <w:rPr>
          <w:bCs/>
          <w:szCs w:val="28"/>
          <w:lang w:val="vi-VN"/>
        </w:rPr>
        <w:t xml:space="preserve">đối những nỗ lực đơn phương nhằm thay đổi hiện trạng bằng vũ lực hoặc ép buộc ở Biển Hoa Đông và Biển Đông, thừa nhận cần phối hợp với Trung Quốc trong xử lý các thách thức </w:t>
      </w:r>
      <w:r w:rsidRPr="00FE50BE">
        <w:rPr>
          <w:bCs/>
          <w:szCs w:val="28"/>
          <w:lang w:val="vi-VN"/>
        </w:rPr>
        <w:lastRenderedPageBreak/>
        <w:t>toàn cầu và sẵn sàng xây dựng mối quan hệ mang tính xây dựng, ổn định với Trung Quốc. G7 cũng nhấn mạnh sự ủng hộ không thay đổi dành cho một ASEAN trung tâm và đoàn kết, thúc đẩy hợp tác phù hợp với Tầm nhìn ASEAN về Ấn Độ Dương và Thái Bình Dương. G7 nhấn mạnh lại tính chất phổ quát và thống nhất của Công ước Liên hợp quốc về Luật Biển (UNCLOS) 1982 và tái khẳng định vai trò quan trọng của UNCLOS 1982 trong việc thiết lập khuôn khổ pháp lý chi phối mọi hoạt động ở biển và đại dương.</w:t>
      </w:r>
    </w:p>
    <w:p w:rsidR="006B3E74" w:rsidRPr="00FE50BE" w:rsidRDefault="006B3E74" w:rsidP="006B3E74">
      <w:pPr>
        <w:widowControl w:val="0"/>
        <w:spacing w:before="120" w:after="0" w:line="360" w:lineRule="exact"/>
        <w:ind w:firstLine="567"/>
        <w:jc w:val="both"/>
        <w:rPr>
          <w:bCs/>
          <w:spacing w:val="-2"/>
          <w:szCs w:val="28"/>
          <w:lang w:val="vi-VN"/>
        </w:rPr>
      </w:pPr>
      <w:r w:rsidRPr="00FE50BE">
        <w:rPr>
          <w:bCs/>
          <w:spacing w:val="-2"/>
          <w:szCs w:val="28"/>
          <w:lang w:val="vi-VN"/>
        </w:rPr>
        <w:t xml:space="preserve">Về vấn đề Nhật Bản xả ra biển nước thải phóng xạ đã qua xử lý từ nhà máy điện hạt nhân Fukushima đã ngừng hoạt động, Tuyên bố chung thể hiện sự ủng hộ với quyết định này của Nhật Bản với sự “an toàn, minh bạch và có cơ sở khoa học”. </w:t>
      </w:r>
    </w:p>
    <w:p w:rsidR="006B3E74" w:rsidRPr="00FE50BE" w:rsidRDefault="006B3E74" w:rsidP="006B3E74">
      <w:pPr>
        <w:widowControl w:val="0"/>
        <w:spacing w:before="120" w:after="0" w:line="360" w:lineRule="exact"/>
        <w:ind w:firstLine="567"/>
        <w:jc w:val="both"/>
        <w:rPr>
          <w:bCs/>
          <w:spacing w:val="-2"/>
          <w:szCs w:val="28"/>
          <w:lang w:val="vi-VN"/>
        </w:rPr>
      </w:pPr>
      <w:r w:rsidRPr="00FE50BE">
        <w:rPr>
          <w:bCs/>
          <w:szCs w:val="28"/>
        </w:rPr>
        <w:t>V</w:t>
      </w:r>
      <w:r w:rsidRPr="00FE50BE">
        <w:rPr>
          <w:bCs/>
          <w:szCs w:val="28"/>
          <w:lang w:val="vi-VN"/>
        </w:rPr>
        <w:t>iệc các quốc gia thành viên thống nhất đưa ra Tuyên bố chung</w:t>
      </w:r>
      <w:r w:rsidRPr="00FE50BE">
        <w:rPr>
          <w:bCs/>
          <w:szCs w:val="28"/>
        </w:rPr>
        <w:t>,</w:t>
      </w:r>
      <w:r w:rsidRPr="00FE50BE">
        <w:rPr>
          <w:bCs/>
          <w:szCs w:val="28"/>
          <w:lang w:val="vi-VN"/>
        </w:rPr>
        <w:t xml:space="preserve"> Nhật Bản được xem là thành công nhất định trong </w:t>
      </w:r>
      <w:r w:rsidRPr="00FE50BE">
        <w:rPr>
          <w:bCs/>
          <w:szCs w:val="28"/>
        </w:rPr>
        <w:t xml:space="preserve">quá trình </w:t>
      </w:r>
      <w:r w:rsidRPr="00FE50BE">
        <w:rPr>
          <w:bCs/>
          <w:szCs w:val="28"/>
          <w:lang w:val="vi-VN"/>
        </w:rPr>
        <w:t>điều phối và hoàn thành các mục tiêu của hội nghị, thu hẹp khoảng cách giữa các nước thành viên, hướng tới giải pháp cho các vấn đề nóng đang diễn ra như xung đột Nga - Ukraine, vấn đề hạt nhân Triều Tiên, vấn đề năng lượng sạch, chống biến đổi khí hậu, công nghệ AI và hiện nay là vấn đề xung đột giữa Hamas và Irael. Tuyên bố chung được đưa ra cũng là sự khẳng định cho vai trò điều phối của Nhật Bản cũng như thể hiện vị thế của G7 trong giải quyết các thách thức mang tính toàn cầu.</w:t>
      </w:r>
    </w:p>
    <w:p w:rsidR="006B3E74" w:rsidRPr="00FE50BE" w:rsidRDefault="006B3E74" w:rsidP="006B3E74">
      <w:pPr>
        <w:widowControl w:val="0"/>
        <w:spacing w:before="120" w:after="0" w:line="360" w:lineRule="exact"/>
        <w:ind w:firstLine="567"/>
        <w:jc w:val="both"/>
        <w:rPr>
          <w:b/>
          <w:szCs w:val="28"/>
        </w:rPr>
      </w:pPr>
      <w:r w:rsidRPr="00FE50BE">
        <w:rPr>
          <w:b/>
          <w:szCs w:val="28"/>
        </w:rPr>
        <w:t>4. Diễn biến tình hình cuộc xung đột Israel - Hamas</w:t>
      </w:r>
    </w:p>
    <w:p w:rsidR="006B3E74" w:rsidRPr="00FE50BE" w:rsidRDefault="006B3E74" w:rsidP="006B3E74">
      <w:pPr>
        <w:widowControl w:val="0"/>
        <w:spacing w:before="120" w:after="0" w:line="360" w:lineRule="exact"/>
        <w:ind w:firstLine="567"/>
        <w:jc w:val="both"/>
        <w:rPr>
          <w:i/>
          <w:iCs/>
          <w:szCs w:val="28"/>
          <w:shd w:val="clear" w:color="auto" w:fill="FFFFFF"/>
          <w:lang w:val="vi-VN"/>
        </w:rPr>
      </w:pPr>
      <w:r w:rsidRPr="00FE50BE">
        <w:rPr>
          <w:i/>
          <w:iCs/>
          <w:szCs w:val="28"/>
          <w:shd w:val="clear" w:color="auto" w:fill="FFFFFF"/>
          <w:lang w:val="vi-VN"/>
        </w:rPr>
        <w:t>C</w:t>
      </w:r>
      <w:r w:rsidRPr="00FE50BE">
        <w:rPr>
          <w:i/>
          <w:iCs/>
          <w:szCs w:val="28"/>
          <w:shd w:val="clear" w:color="auto" w:fill="FFFFFF"/>
        </w:rPr>
        <w:t>uộc xung</w:t>
      </w:r>
      <w:r w:rsidRPr="00FE50BE">
        <w:rPr>
          <w:i/>
          <w:iCs/>
          <w:szCs w:val="28"/>
          <w:shd w:val="clear" w:color="auto" w:fill="FFFFFF"/>
          <w:lang w:val="vi-VN"/>
        </w:rPr>
        <w:t xml:space="preserve"> đột Israel</w:t>
      </w:r>
      <w:r w:rsidRPr="00FE50BE">
        <w:rPr>
          <w:i/>
          <w:iCs/>
          <w:szCs w:val="28"/>
          <w:shd w:val="clear" w:color="auto" w:fill="FFFFFF"/>
        </w:rPr>
        <w:t xml:space="preserve"> </w:t>
      </w:r>
      <w:r w:rsidRPr="00FE50BE">
        <w:rPr>
          <w:i/>
          <w:iCs/>
          <w:szCs w:val="28"/>
          <w:shd w:val="clear" w:color="auto" w:fill="FFFFFF"/>
          <w:lang w:val="vi-VN"/>
        </w:rPr>
        <w:t>-</w:t>
      </w:r>
      <w:r w:rsidRPr="00FE50BE">
        <w:rPr>
          <w:i/>
          <w:iCs/>
          <w:szCs w:val="28"/>
          <w:shd w:val="clear" w:color="auto" w:fill="FFFFFF"/>
        </w:rPr>
        <w:t xml:space="preserve"> </w:t>
      </w:r>
      <w:r w:rsidRPr="00FE50BE">
        <w:rPr>
          <w:i/>
          <w:iCs/>
          <w:szCs w:val="28"/>
          <w:shd w:val="clear" w:color="auto" w:fill="FFFFFF"/>
          <w:lang w:val="vi-VN"/>
        </w:rPr>
        <w:t>Ham</w:t>
      </w:r>
      <w:r w:rsidRPr="00FE50BE">
        <w:rPr>
          <w:i/>
          <w:iCs/>
          <w:szCs w:val="28"/>
          <w:shd w:val="clear" w:color="auto" w:fill="FFFFFF"/>
        </w:rPr>
        <w:t>a</w:t>
      </w:r>
      <w:r w:rsidRPr="00FE50BE">
        <w:rPr>
          <w:i/>
          <w:iCs/>
          <w:szCs w:val="28"/>
          <w:shd w:val="clear" w:color="auto" w:fill="FFFFFF"/>
          <w:lang w:val="vi-VN"/>
        </w:rPr>
        <w:t>s</w:t>
      </w:r>
      <w:r w:rsidRPr="00FE50BE">
        <w:rPr>
          <w:i/>
          <w:iCs/>
          <w:szCs w:val="28"/>
          <w:shd w:val="clear" w:color="auto" w:fill="FFFFFF"/>
        </w:rPr>
        <w:t xml:space="preserve"> </w:t>
      </w:r>
      <w:r w:rsidRPr="00FE50BE">
        <w:rPr>
          <w:i/>
          <w:iCs/>
          <w:szCs w:val="28"/>
          <w:shd w:val="clear" w:color="auto" w:fill="FFFFFF"/>
          <w:lang w:val="vi-VN"/>
        </w:rPr>
        <w:t xml:space="preserve">với nhiều diễn biến nghiêm trọng, làm tăng nguy cơ về thảm hoạ nhân đạo chưa từng có, ảnh hưởng tới an ninh, </w:t>
      </w:r>
      <w:r w:rsidRPr="00FE50BE">
        <w:rPr>
          <w:i/>
          <w:iCs/>
          <w:szCs w:val="28"/>
          <w:shd w:val="clear" w:color="auto" w:fill="FFFFFF"/>
        </w:rPr>
        <w:t xml:space="preserve">sự </w:t>
      </w:r>
      <w:r w:rsidRPr="00FE50BE">
        <w:rPr>
          <w:i/>
          <w:iCs/>
          <w:szCs w:val="28"/>
          <w:shd w:val="clear" w:color="auto" w:fill="FFFFFF"/>
          <w:lang w:val="vi-VN"/>
        </w:rPr>
        <w:t>ổn định của khu vực Trung Đông nói riêng và toàn cầu nói chung.</w:t>
      </w:r>
    </w:p>
    <w:p w:rsidR="006B3E74" w:rsidRPr="00FE50BE" w:rsidRDefault="006B3E74" w:rsidP="006B3E74">
      <w:pPr>
        <w:widowControl w:val="0"/>
        <w:spacing w:before="120" w:after="0" w:line="360" w:lineRule="exact"/>
        <w:ind w:firstLine="567"/>
        <w:jc w:val="both"/>
        <w:rPr>
          <w:szCs w:val="28"/>
          <w:shd w:val="clear" w:color="auto" w:fill="FFFFFF"/>
        </w:rPr>
      </w:pPr>
      <w:r w:rsidRPr="00FE50BE">
        <w:rPr>
          <w:szCs w:val="28"/>
          <w:shd w:val="clear" w:color="auto" w:fill="FFFFFF"/>
        </w:rPr>
        <w:t xml:space="preserve">Sau cuộc tấn công khủng bố chưa từng có của Hamas vào Israel, không quân Israel đang ném bom các mục tiêu của Hamas ở Dải Gaza. Israel tuyên bố mục tiêu là tiêu diệt hoàn toàn Hamas. Các vụ đánh bom ở Dải Gaza đã gây ra thương vong cho hàng nghìn dân thường và hàng trăm nghìn người phải rời bỏ nhà cửa. Bộ Lao động Israel cho biết khoảng 765.000 người Israel, chiếm 18% lực lượng lao động - không làm việc sau khi được huy động làm lực lượng dự bị để sẵn sàng tham gia chiến đấu chống Hamas ở Dải Gaza. Chi phí ban đầu của cuộc chiến tranh Gaza đối với Israel lên tới hơn 50 tỷ USD, khoảng 10% GDP của Nhà nước Do Thái. Ủy ban Cứu hộ quốc tế ngày 09/11/2023 đã cảnh báo, 1,5 triệu dân thường Palestine phải di dời do các cuộc tấn công của Israel đang đối mặt với sự thiếu thốn nghiêm trọng về y tế và nước sạch. </w:t>
      </w:r>
    </w:p>
    <w:p w:rsidR="006B3E74" w:rsidRPr="00FE50BE" w:rsidRDefault="006B3E74" w:rsidP="006B3E74">
      <w:pPr>
        <w:widowControl w:val="0"/>
        <w:spacing w:before="120" w:after="0" w:line="360" w:lineRule="exact"/>
        <w:ind w:firstLine="567"/>
        <w:jc w:val="both"/>
        <w:rPr>
          <w:szCs w:val="28"/>
          <w:shd w:val="clear" w:color="auto" w:fill="FFFFFF"/>
        </w:rPr>
      </w:pPr>
      <w:r w:rsidRPr="00FE50BE">
        <w:rPr>
          <w:szCs w:val="28"/>
          <w:shd w:val="clear" w:color="auto" w:fill="FFFFFF"/>
        </w:rPr>
        <w:t xml:space="preserve">Diễn biến cuộc xung dột Israel - Hamas hiện nay đã trở thành mối quan tâm hàng đầu của thế giới. Tổng thống Hoa Kỳ Joe Biden kêu gọi cuộc chiến phải kết thúc với một giải pháp hai nhà nước. Ngoại trưởng Đức Annalena Baerbock cũng cho rằng, tiến trình hòa bình chỉ có thể diễn ra trong khuôn khổ giải pháp hai nhà </w:t>
      </w:r>
      <w:r w:rsidRPr="00FE50BE">
        <w:rPr>
          <w:szCs w:val="28"/>
          <w:shd w:val="clear" w:color="auto" w:fill="FFFFFF"/>
        </w:rPr>
        <w:lastRenderedPageBreak/>
        <w:t>nước. Ngày 11/11/2023, nhóm gồm 70 Đại sứ Liên hợp quốc tại Geneva đã ra tuyên bố chung kêu gọi cộng đồng quốc tế hành động liên quan tới tình hình ở Dải Gaza.</w:t>
      </w:r>
      <w:r w:rsidRPr="00FE50BE">
        <w:rPr>
          <w:szCs w:val="28"/>
          <w:shd w:val="clear" w:color="auto" w:fill="FFFFFF"/>
          <w:lang w:val="vi-VN"/>
        </w:rPr>
        <w:t xml:space="preserve"> </w:t>
      </w:r>
      <w:r w:rsidRPr="00FE50BE">
        <w:rPr>
          <w:szCs w:val="28"/>
          <w:shd w:val="clear" w:color="auto" w:fill="FFFFFF"/>
        </w:rPr>
        <w:t>Các đại sứ Liên hợp quốc kêu gọi thực hiện một lệnh ngừng bắn ngay lập tức, hối thúc cộng đồng quốc tế “gây áp lực tối đa” để đảm bảo hàng cứu trợ nhân đạo khẩn cấp tiếp cận được khu vực này, đồng thời khôi phục các dịch vụ thiết yếu. Ngoài ra, các đại sứ cũng kêu gọi trả tự do cho mọi con tin, bảo vệ an toàn cho các cơ sở dân sự và dân thường, nhất là các trường học của UNRWA. Các nhà lãnh đạo của các nước Arab một lần nữa kêu gọi ngừng bắn và chấm dứt ngay lập tức các hoạt động quân sự ở Dải Gaza, đồng thời bày tỏ quan ngại cuộc xung đột giữa phong trào Hồi giáo Hamas và Israel có nguy cơ lan ra khắp khu vực…</w:t>
      </w:r>
    </w:p>
    <w:p w:rsidR="006B3E74" w:rsidRPr="00FE50BE" w:rsidRDefault="006B3E74" w:rsidP="006B3E74">
      <w:pPr>
        <w:pStyle w:val="NormalWeb"/>
        <w:shd w:val="clear" w:color="auto" w:fill="FFFFFF"/>
        <w:spacing w:before="120" w:beforeAutospacing="0" w:after="0" w:afterAutospacing="0" w:line="360" w:lineRule="exact"/>
        <w:ind w:firstLine="567"/>
        <w:jc w:val="both"/>
        <w:rPr>
          <w:sz w:val="28"/>
          <w:szCs w:val="28"/>
        </w:rPr>
      </w:pPr>
      <w:r w:rsidRPr="00FE50BE">
        <w:rPr>
          <w:sz w:val="28"/>
          <w:szCs w:val="28"/>
        </w:rPr>
        <w:t>Trước tình hình căng thẳng leo thang từ cuộc xung đột Israel - Hamas, Người Phát ngôn Bộ Ngoại giao Việt  Nam cho biết: "Việt Nam lên án mạnh mẽ các hành động tấn công bạo lực nhằm vào dân thường, nhân viên nhân đạo, nhà báo và các cơ sở hạ tầng thiết yếu. Trên tinh thần Nghị quyết được phiên họp khẩn cấp ngày 27/10 vừa qua mà Đại hội đồng Liên hợp quốc thông qua, chúng tôi kêu gọi các bên ngừng bắn ngay lập tức, tuân thủ luật pháp quốc tế, luật nhân đạo quốc tế và bảo vệ dân thường, các cơ sở hạ tầng dân sự, thiết lập hành lang nhân đạo và thả ngay lập tức các con tin đang bị giam giữ.</w:t>
      </w:r>
    </w:p>
    <w:p w:rsidR="006B3E74" w:rsidRPr="00FE50BE" w:rsidRDefault="006B3E74" w:rsidP="006B3E74">
      <w:pPr>
        <w:pStyle w:val="NormalWeb"/>
        <w:shd w:val="clear" w:color="auto" w:fill="FFFFFF"/>
        <w:spacing w:before="120" w:beforeAutospacing="0" w:after="0" w:afterAutospacing="0" w:line="360" w:lineRule="exact"/>
        <w:ind w:firstLine="567"/>
        <w:jc w:val="both"/>
        <w:rPr>
          <w:sz w:val="28"/>
          <w:szCs w:val="28"/>
        </w:rPr>
      </w:pPr>
      <w:r w:rsidRPr="00FE50BE">
        <w:rPr>
          <w:sz w:val="28"/>
          <w:szCs w:val="28"/>
        </w:rPr>
        <w:t>Việt Nam hoan nghênh và ủng hộ các nỗ lực của cộng đồng quốc tế nhằm thúc đẩy các bên kiềm chế, đối thoại, giải quyết các bất đồng thông qua các biện pháp hòa bình trên cơ sở luật pháp quốc tế và các nghị quyết liên quan của Liên hợp quốc nhằm đạt được giải pháp công bằng, thỏa đáng và lâu dài cho tiến trình hòa bình Trung Đông".</w:t>
      </w:r>
    </w:p>
    <w:p w:rsidR="006B3E74" w:rsidRPr="00FE50BE" w:rsidRDefault="006B3E74" w:rsidP="006B3E74">
      <w:pPr>
        <w:widowControl w:val="0"/>
        <w:spacing w:before="120" w:after="0" w:line="360" w:lineRule="exact"/>
        <w:ind w:firstLine="567"/>
        <w:jc w:val="both"/>
        <w:rPr>
          <w:szCs w:val="28"/>
          <w:shd w:val="clear" w:color="auto" w:fill="FFFFFF"/>
          <w:lang w:val="vi-VN"/>
        </w:rPr>
      </w:pPr>
      <w:r w:rsidRPr="00FE50BE">
        <w:rPr>
          <w:szCs w:val="28"/>
          <w:shd w:val="clear" w:color="auto" w:fill="FFFFFF"/>
        </w:rPr>
        <w:t xml:space="preserve">Kể từ </w:t>
      </w:r>
      <w:r w:rsidRPr="00FE50BE">
        <w:rPr>
          <w:szCs w:val="28"/>
          <w:shd w:val="clear" w:color="auto" w:fill="FFFFFF"/>
          <w:lang w:val="vi-VN"/>
        </w:rPr>
        <w:t xml:space="preserve">khi chiến sự bùng phát giữa Israel và phong trào Hồi giáo Hamas của Palestine ngày </w:t>
      </w:r>
      <w:r w:rsidRPr="00FE50BE">
        <w:rPr>
          <w:szCs w:val="28"/>
          <w:shd w:val="clear" w:color="auto" w:fill="FFFFFF"/>
        </w:rPr>
        <w:t>0</w:t>
      </w:r>
      <w:r w:rsidRPr="00FE50BE">
        <w:rPr>
          <w:szCs w:val="28"/>
          <w:shd w:val="clear" w:color="auto" w:fill="FFFFFF"/>
          <w:lang w:val="vi-VN"/>
        </w:rPr>
        <w:t>7/10</w:t>
      </w:r>
      <w:r w:rsidRPr="00FE50BE">
        <w:rPr>
          <w:szCs w:val="28"/>
          <w:shd w:val="clear" w:color="auto" w:fill="FFFFFF"/>
        </w:rPr>
        <w:t>/2023</w:t>
      </w:r>
      <w:r w:rsidRPr="00FE50BE">
        <w:rPr>
          <w:szCs w:val="28"/>
          <w:shd w:val="clear" w:color="auto" w:fill="FFFFFF"/>
          <w:lang w:val="vi-VN"/>
        </w:rPr>
        <w:t xml:space="preserve"> </w:t>
      </w:r>
      <w:r w:rsidRPr="00FE50BE">
        <w:rPr>
          <w:szCs w:val="28"/>
          <w:shd w:val="clear" w:color="auto" w:fill="FFFFFF"/>
        </w:rPr>
        <w:t>đến</w:t>
      </w:r>
      <w:r w:rsidRPr="00FE50BE">
        <w:rPr>
          <w:szCs w:val="28"/>
          <w:shd w:val="clear" w:color="auto" w:fill="FFFFFF"/>
          <w:lang w:val="vi-VN"/>
        </w:rPr>
        <w:t xml:space="preserve"> nay, Đại hội đồng </w:t>
      </w:r>
      <w:r w:rsidRPr="00FE50BE">
        <w:rPr>
          <w:szCs w:val="28"/>
          <w:shd w:val="clear" w:color="auto" w:fill="FFFFFF"/>
        </w:rPr>
        <w:t>Liên hợp quốc</w:t>
      </w:r>
      <w:r w:rsidRPr="00FE50BE">
        <w:rPr>
          <w:szCs w:val="28"/>
          <w:shd w:val="clear" w:color="auto" w:fill="FFFFFF"/>
          <w:lang w:val="vi-VN"/>
        </w:rPr>
        <w:t xml:space="preserve"> đã thông qua một nghị quyết kêu gọi thiết lập lệnh ngừng bắn “ngay lập tức và bền vững vì mục đích nhân đạo”. Hội đồng Bảo an</w:t>
      </w:r>
      <w:r w:rsidRPr="00FE50BE">
        <w:rPr>
          <w:szCs w:val="28"/>
          <w:shd w:val="clear" w:color="auto" w:fill="FFFFFF"/>
        </w:rPr>
        <w:t xml:space="preserve"> -</w:t>
      </w:r>
      <w:r w:rsidRPr="00FE50BE">
        <w:rPr>
          <w:szCs w:val="28"/>
          <w:shd w:val="clear" w:color="auto" w:fill="FFFFFF"/>
          <w:lang w:val="vi-VN"/>
        </w:rPr>
        <w:t xml:space="preserve"> cơ quan quyền lực nhất của</w:t>
      </w:r>
      <w:r w:rsidRPr="00FE50BE">
        <w:rPr>
          <w:szCs w:val="28"/>
          <w:shd w:val="clear" w:color="auto" w:fill="FFFFFF"/>
        </w:rPr>
        <w:t xml:space="preserve"> Liên hợp quốc</w:t>
      </w:r>
      <w:r w:rsidRPr="00FE50BE">
        <w:rPr>
          <w:szCs w:val="28"/>
          <w:shd w:val="clear" w:color="auto" w:fill="FFFFFF"/>
          <w:lang w:val="vi-VN"/>
        </w:rPr>
        <w:t xml:space="preserve">, tới thời điểm này đã tiến hành bỏ phiếu về </w:t>
      </w:r>
      <w:r w:rsidRPr="00FE50BE">
        <w:rPr>
          <w:szCs w:val="28"/>
          <w:shd w:val="clear" w:color="auto" w:fill="FFFFFF"/>
        </w:rPr>
        <w:t>0</w:t>
      </w:r>
      <w:r w:rsidRPr="00FE50BE">
        <w:rPr>
          <w:szCs w:val="28"/>
          <w:shd w:val="clear" w:color="auto" w:fill="FFFFFF"/>
          <w:lang w:val="vi-VN"/>
        </w:rPr>
        <w:t xml:space="preserve">4 bản dự thảo nghị quyết mang tính ràng buộc pháp lý, song chưa một văn kiện nào được thông qua. Thực tế này phản ánh </w:t>
      </w:r>
      <w:r w:rsidRPr="00FE50BE">
        <w:rPr>
          <w:szCs w:val="28"/>
          <w:shd w:val="clear" w:color="auto" w:fill="FFFFFF"/>
        </w:rPr>
        <w:t xml:space="preserve">sự </w:t>
      </w:r>
      <w:r w:rsidRPr="00FE50BE">
        <w:rPr>
          <w:szCs w:val="28"/>
          <w:shd w:val="clear" w:color="auto" w:fill="FFFFFF"/>
          <w:lang w:val="vi-VN"/>
        </w:rPr>
        <w:t>chia rẽ sâu sắc về xung đột Israel - Hamas trong nội bộ Hội đồng Bảo an.</w:t>
      </w:r>
    </w:p>
    <w:p w:rsidR="006B3E74" w:rsidRPr="00FE50BE" w:rsidRDefault="006B3E74" w:rsidP="006B3E74">
      <w:pPr>
        <w:widowControl w:val="0"/>
        <w:spacing w:before="120" w:after="0" w:line="360" w:lineRule="exact"/>
        <w:ind w:firstLine="567"/>
        <w:jc w:val="both"/>
        <w:rPr>
          <w:szCs w:val="28"/>
          <w:shd w:val="clear" w:color="auto" w:fill="FFFFFF"/>
          <w:lang w:val="vi-VN"/>
        </w:rPr>
      </w:pPr>
      <w:r w:rsidRPr="00FE50BE">
        <w:rPr>
          <w:szCs w:val="28"/>
          <w:shd w:val="clear" w:color="auto" w:fill="FFFFFF"/>
          <w:lang w:val="vi-VN"/>
        </w:rPr>
        <w:t>Cuộc khủng hoảng ở Trung Đông hiện nay tập trung vào một số thách thức chính như giải thoát con tin do Hamas bắt giữ, viện trợ cho dân thường ở Gaza và ngăn chặn xung đột leo thang. Giao tranh tiếp diễn trong bối cảnh người đứng đầu Hezbollah cảnh báo</w:t>
      </w:r>
      <w:r w:rsidRPr="00FE50BE">
        <w:rPr>
          <w:szCs w:val="28"/>
          <w:shd w:val="clear" w:color="auto" w:fill="FFFFFF"/>
        </w:rPr>
        <w:t>,</w:t>
      </w:r>
      <w:r w:rsidRPr="00FE50BE">
        <w:rPr>
          <w:szCs w:val="28"/>
          <w:shd w:val="clear" w:color="auto" w:fill="FFFFFF"/>
          <w:lang w:val="vi-VN"/>
        </w:rPr>
        <w:t xml:space="preserve"> nếu Israel không chấm dứt chiến dịch quân sự tại Gaza, xung đột hiện nay có thể lan rộng thành một cuộc chiến khu vực. Về phần mình, Israel tuyên bố không muốn rơi vào một cuộc chiến khác tại biên giới phía Bắc, dù nhấn mạnh quân đội nước này sẽ sẵn sàng cho mọi tình huống. </w:t>
      </w:r>
    </w:p>
    <w:p w:rsidR="006B3E74" w:rsidRPr="00FE50BE" w:rsidRDefault="006B3E74" w:rsidP="006B3E74">
      <w:pPr>
        <w:widowControl w:val="0"/>
        <w:spacing w:before="120" w:after="0" w:line="360" w:lineRule="exact"/>
        <w:ind w:firstLine="567"/>
        <w:jc w:val="both"/>
        <w:rPr>
          <w:b/>
          <w:bCs/>
          <w:spacing w:val="-6"/>
          <w:szCs w:val="28"/>
          <w:shd w:val="clear" w:color="auto" w:fill="FFFFFF"/>
        </w:rPr>
      </w:pPr>
      <w:r w:rsidRPr="00FE50BE">
        <w:rPr>
          <w:b/>
          <w:bCs/>
          <w:spacing w:val="-6"/>
          <w:szCs w:val="28"/>
          <w:shd w:val="clear" w:color="auto" w:fill="FFFFFF"/>
        </w:rPr>
        <w:t xml:space="preserve">5. Một số sự kiện thế giới đáng chú ý </w:t>
      </w:r>
    </w:p>
    <w:p w:rsidR="006B3E74" w:rsidRPr="00FE50BE" w:rsidRDefault="006B3E74" w:rsidP="006B3E74">
      <w:pPr>
        <w:widowControl w:val="0"/>
        <w:spacing w:before="120" w:after="0" w:line="360" w:lineRule="exact"/>
        <w:ind w:firstLine="567"/>
        <w:jc w:val="both"/>
        <w:rPr>
          <w:szCs w:val="28"/>
          <w:shd w:val="clear" w:color="auto" w:fill="FFFFFF"/>
        </w:rPr>
      </w:pPr>
      <w:r w:rsidRPr="00FE50BE">
        <w:rPr>
          <w:szCs w:val="28"/>
          <w:shd w:val="clear" w:color="auto" w:fill="FFFFFF"/>
        </w:rPr>
        <w:lastRenderedPageBreak/>
        <w:t xml:space="preserve">- Chương trình Lương thực thế giới của Liên hợp quốc (WFP) ước tính hiện có 20,3 triệu người đang phải đối mặt với nạn đói trầm trọng và phụ thuộc vào viện trợ nhân đạo tại Sudan, tương đương 42% tổng dân số. WFP đã lên kế hoạch hỗ trợ thực phẩm và dinh dưỡng khẩn cấp cho khoảng 6,5 triệu người nhưng vấp phải cản trở do khả năng tiếp cận nhân đạo bị hạn chế. Tình trạng này là do sự giao tranh giữa quân đội Sudan và Lực lượng hỗ trợ nhanh bán quân sự (RSF) đối địch kéo dài nhiều tháng nay, khiến hơn 9000 người thiệt mạng. Cao uỷ Liên hợp quốc về Người tị nạn (UNHCR) ước tính con số người tị nạn đang ngày càng gia tăng. </w:t>
      </w:r>
    </w:p>
    <w:p w:rsidR="006B3E74" w:rsidRPr="00FE50BE" w:rsidRDefault="006B3E74" w:rsidP="006B3E74">
      <w:pPr>
        <w:widowControl w:val="0"/>
        <w:spacing w:before="120" w:after="0" w:line="360" w:lineRule="exact"/>
        <w:ind w:firstLine="567"/>
        <w:jc w:val="both"/>
        <w:rPr>
          <w:szCs w:val="28"/>
          <w:shd w:val="clear" w:color="auto" w:fill="FFFFFF"/>
          <w:lang w:val="vi-VN"/>
        </w:rPr>
      </w:pPr>
      <w:r w:rsidRPr="00FE50BE">
        <w:rPr>
          <w:szCs w:val="28"/>
          <w:shd w:val="clear" w:color="auto" w:fill="FFFFFF"/>
        </w:rPr>
        <w:t>- Đại hội đồng Liên hợp quốc khóa 78 đã tiến hành thảo luận vấn đề cải tổ hoạt động.</w:t>
      </w:r>
      <w:r w:rsidRPr="00FE50BE">
        <w:rPr>
          <w:szCs w:val="28"/>
          <w:shd w:val="clear" w:color="auto" w:fill="FFFFFF"/>
          <w:lang w:val="vi-VN"/>
        </w:rPr>
        <w:t xml:space="preserve"> Nội dung phiên thảo luận tập trung vào việc</w:t>
      </w:r>
      <w:r w:rsidRPr="00FE50BE">
        <w:rPr>
          <w:szCs w:val="28"/>
          <w:shd w:val="clear" w:color="auto" w:fill="FFFFFF"/>
        </w:rPr>
        <w:t xml:space="preserve"> đẩy mạnh hơn nữa các biện pháp để Đại hội đồng có thể ứng phó hiệu quả, có ý nghĩa hơn đối với những thách thức toàn cầu ngày càng gia tăng và phức tạp.</w:t>
      </w:r>
      <w:r w:rsidRPr="00FE50BE">
        <w:rPr>
          <w:szCs w:val="28"/>
          <w:shd w:val="clear" w:color="auto" w:fill="FFFFFF"/>
          <w:lang w:val="vi-VN"/>
        </w:rPr>
        <w:t xml:space="preserve"> Phát biểu tại phiên thảo luận, đại diện phái đoàn Việt Nam tại Liên hợp quốc nhấn mạnh v</w:t>
      </w:r>
      <w:r w:rsidRPr="00FE50BE">
        <w:rPr>
          <w:szCs w:val="28"/>
          <w:shd w:val="clear" w:color="auto" w:fill="FFFFFF"/>
        </w:rPr>
        <w:t>ai trò của Đại hội đồng Liên hợp quốc trong các vấn đề hòa bình và an ninh cần được tăng cường theo Hiến chương Liên hợp quốc, củng cố quan hệ giữa Đại hội đồng và các cơ quan chủ đạo khác của Liên hợp quốc trong đó có Hội đồng Bảo an Liên hợp quốc. Các cuộc thảo luận của Đại hội đồng Liên hợp quốc cần đạt các kết quả cụ thể và mang tính hành động, có tính trung hạn và dài hạn nhằm đáp ứng lợi ích và nguyện vọng của các nước thành viên. Đặc biệt, các cuộc thảo luận sắp tới chuẩn bị cho Hội nghị Thượng đỉnh Tương lai và các tiến trình khác cũng cần tập trung đưa ra các giải pháp, cách thức hỗ trợ thực hiện Chương trình nghị sự 2030 về phát triển bền vững.</w:t>
      </w:r>
      <w:r w:rsidRPr="00FE50BE">
        <w:rPr>
          <w:szCs w:val="28"/>
          <w:shd w:val="clear" w:color="auto" w:fill="FFFFFF"/>
          <w:lang w:val="vi-VN"/>
        </w:rPr>
        <w:t xml:space="preserve"> </w:t>
      </w:r>
      <w:r w:rsidRPr="00FE50BE">
        <w:rPr>
          <w:szCs w:val="28"/>
          <w:shd w:val="clear" w:color="auto" w:fill="FFFFFF"/>
        </w:rPr>
        <w:t>X</w:t>
      </w:r>
      <w:r w:rsidRPr="00FE50BE">
        <w:rPr>
          <w:szCs w:val="28"/>
          <w:shd w:val="clear" w:color="auto" w:fill="FFFFFF"/>
          <w:lang w:val="vi-VN"/>
        </w:rPr>
        <w:t xml:space="preserve">ung đột tại nhiều khu vực trên thế giới hiện nay đã làm dấy lên những quan ngại về vai trò của Liên hợp quốc cũng như tính hiệu quả của các giải pháp đa phương, hoà bình hiện nay, đồng thời đặt ra yêu cầu đối với việc cải tổ, tìm kiếm các giải pháp nâng cao chất lượng, hiệu quả các hoạt động của Liên hợp quốc. </w:t>
      </w:r>
    </w:p>
    <w:p w:rsidR="006B3E74" w:rsidRPr="00FE50BE" w:rsidRDefault="006B3E74" w:rsidP="006B3E74">
      <w:pPr>
        <w:widowControl w:val="0"/>
        <w:spacing w:before="120" w:after="0" w:line="360" w:lineRule="exact"/>
        <w:ind w:firstLine="567"/>
        <w:jc w:val="both"/>
        <w:rPr>
          <w:szCs w:val="28"/>
          <w:lang w:val="vi-VN"/>
        </w:rPr>
      </w:pPr>
      <w:r w:rsidRPr="00FE50BE">
        <w:rPr>
          <w:szCs w:val="28"/>
          <w:lang w:val="vi-VN"/>
        </w:rPr>
        <w:t>- Tổng thư ký Tổ chức Hiệp ước Bắc Đại Tây Dương (NATO) kêu gọi tăng cường sức</w:t>
      </w:r>
      <w:r w:rsidRPr="00FE50BE">
        <w:rPr>
          <w:szCs w:val="28"/>
        </w:rPr>
        <w:t xml:space="preserve"> mạnh</w:t>
      </w:r>
      <w:r w:rsidRPr="00FE50BE">
        <w:rPr>
          <w:szCs w:val="28"/>
          <w:lang w:val="vi-VN"/>
        </w:rPr>
        <w:t xml:space="preserve"> của liên minh quân sự trong bối cảnh Nga rút khỏi Hiệp ước kiểm soát các lực lượng vũ trang thông thường ở châu Âu (CFE)</w:t>
      </w:r>
      <w:r w:rsidRPr="00FE50BE">
        <w:rPr>
          <w:szCs w:val="28"/>
        </w:rPr>
        <w:t>,</w:t>
      </w:r>
      <w:r w:rsidRPr="00FE50BE">
        <w:rPr>
          <w:szCs w:val="28"/>
          <w:lang w:val="vi-VN"/>
        </w:rPr>
        <w:t xml:space="preserve"> </w:t>
      </w:r>
      <w:r w:rsidRPr="00FE50BE">
        <w:rPr>
          <w:szCs w:val="28"/>
        </w:rPr>
        <w:t>đ</w:t>
      </w:r>
      <w:r w:rsidRPr="00FE50BE">
        <w:rPr>
          <w:szCs w:val="28"/>
          <w:lang w:val="vi-VN"/>
        </w:rPr>
        <w:t>ánh dấu việc Nga đã rút khỏi mọi hiệp ước kiểm soát vũ kh</w:t>
      </w:r>
      <w:r w:rsidRPr="00FE50BE">
        <w:rPr>
          <w:szCs w:val="28"/>
        </w:rPr>
        <w:t>í</w:t>
      </w:r>
      <w:r w:rsidRPr="00FE50BE">
        <w:rPr>
          <w:szCs w:val="28"/>
          <w:lang w:val="vi-VN"/>
        </w:rPr>
        <w:t xml:space="preserve"> quan trọng. Những động thái trên khiến mối quan hệ giữa Nga</w:t>
      </w:r>
      <w:r w:rsidRPr="00FE50BE">
        <w:rPr>
          <w:szCs w:val="28"/>
        </w:rPr>
        <w:t xml:space="preserve"> </w:t>
      </w:r>
      <w:r w:rsidRPr="00FE50BE">
        <w:rPr>
          <w:szCs w:val="28"/>
          <w:lang w:val="vi-VN"/>
        </w:rPr>
        <w:t>-</w:t>
      </w:r>
      <w:r w:rsidRPr="00FE50BE">
        <w:rPr>
          <w:szCs w:val="28"/>
        </w:rPr>
        <w:t xml:space="preserve"> </w:t>
      </w:r>
      <w:r w:rsidRPr="00FE50BE">
        <w:rPr>
          <w:szCs w:val="28"/>
          <w:lang w:val="vi-VN"/>
        </w:rPr>
        <w:t>châu Âu ngày càng trở nên căng thẳng, nhất là cuộc xung đột Nga</w:t>
      </w:r>
      <w:r w:rsidRPr="00FE50BE">
        <w:rPr>
          <w:szCs w:val="28"/>
        </w:rPr>
        <w:t xml:space="preserve"> </w:t>
      </w:r>
      <w:r w:rsidRPr="00FE50BE">
        <w:rPr>
          <w:szCs w:val="28"/>
          <w:lang w:val="vi-VN"/>
        </w:rPr>
        <w:t>-</w:t>
      </w:r>
      <w:r w:rsidRPr="00FE50BE">
        <w:rPr>
          <w:szCs w:val="28"/>
        </w:rPr>
        <w:t xml:space="preserve"> </w:t>
      </w:r>
      <w:r w:rsidRPr="00FE50BE">
        <w:rPr>
          <w:szCs w:val="28"/>
          <w:lang w:val="vi-VN"/>
        </w:rPr>
        <w:t xml:space="preserve">Ukraine vẫn chưa có hồi kết. </w:t>
      </w:r>
    </w:p>
    <w:p w:rsidR="006B3E74" w:rsidRPr="00FE50BE" w:rsidRDefault="006B3E74" w:rsidP="006B3E74">
      <w:pPr>
        <w:spacing w:before="120" w:after="0" w:line="360" w:lineRule="exact"/>
        <w:ind w:firstLine="567"/>
        <w:jc w:val="both"/>
        <w:rPr>
          <w:b/>
          <w:szCs w:val="28"/>
        </w:rPr>
      </w:pPr>
      <w:r>
        <w:rPr>
          <w:b/>
          <w:szCs w:val="28"/>
        </w:rPr>
        <w:t>II</w:t>
      </w:r>
      <w:r w:rsidRPr="00FE50BE">
        <w:rPr>
          <w:b/>
          <w:szCs w:val="28"/>
        </w:rPr>
        <w:t xml:space="preserve">. </w:t>
      </w:r>
      <w:r>
        <w:rPr>
          <w:b/>
          <w:szCs w:val="28"/>
        </w:rPr>
        <w:t xml:space="preserve">THÔNG TIN THỜI SỰ </w:t>
      </w:r>
      <w:r w:rsidRPr="00FE50BE">
        <w:rPr>
          <w:b/>
          <w:szCs w:val="28"/>
        </w:rPr>
        <w:t xml:space="preserve">TRONG NƯỚC </w:t>
      </w:r>
    </w:p>
    <w:p w:rsidR="006B3E74" w:rsidRPr="00FE50BE" w:rsidRDefault="006B3E74" w:rsidP="006B3E74">
      <w:pPr>
        <w:widowControl w:val="0"/>
        <w:spacing w:before="120" w:after="0" w:line="360" w:lineRule="exact"/>
        <w:ind w:firstLine="567"/>
        <w:jc w:val="both"/>
        <w:rPr>
          <w:b/>
          <w:szCs w:val="28"/>
        </w:rPr>
      </w:pPr>
      <w:r w:rsidRPr="00FE50BE">
        <w:rPr>
          <w:b/>
          <w:szCs w:val="28"/>
          <w:lang w:val="it-IT"/>
        </w:rPr>
        <w:t xml:space="preserve">1. </w:t>
      </w:r>
      <w:r w:rsidRPr="00FE50BE">
        <w:rPr>
          <w:b/>
          <w:szCs w:val="28"/>
        </w:rPr>
        <w:t xml:space="preserve">Kiểm soát quyền lực, phòng, chống tham nhũng, tiêu cực trong hoạt động điều tra, truy tố, xét xử, thi hành án </w:t>
      </w:r>
    </w:p>
    <w:p w:rsidR="006B3E74" w:rsidRPr="00FE50BE" w:rsidRDefault="006B3E74" w:rsidP="006B3E74">
      <w:pPr>
        <w:spacing w:before="120" w:after="0" w:line="360" w:lineRule="exact"/>
        <w:ind w:firstLine="567"/>
        <w:jc w:val="both"/>
        <w:rPr>
          <w:szCs w:val="28"/>
          <w:lang w:val="vi-VN"/>
        </w:rPr>
      </w:pPr>
      <w:r w:rsidRPr="00FE50BE">
        <w:rPr>
          <w:szCs w:val="28"/>
        </w:rPr>
        <w:t>Ngày 27/10/2023, Bộ Chính trị ban hành Quy định số 132-QĐ/TW về kiểm soát quyền lực, phòng, chống tham nhũng, tiêu cực trong hoạt động điều tra, truy tố, xét xử, thi hành án, trong đó</w:t>
      </w:r>
      <w:r w:rsidRPr="00FE50BE">
        <w:rPr>
          <w:szCs w:val="28"/>
          <w:lang w:val="vi-VN"/>
        </w:rPr>
        <w:t xml:space="preserve"> </w:t>
      </w:r>
      <w:r w:rsidRPr="00FE50BE">
        <w:rPr>
          <w:szCs w:val="28"/>
        </w:rPr>
        <w:t xml:space="preserve">nội dung, phương thức và trách nhiệm của cấp ủy, </w:t>
      </w:r>
      <w:r w:rsidRPr="00FE50BE">
        <w:rPr>
          <w:szCs w:val="28"/>
        </w:rPr>
        <w:lastRenderedPageBreak/>
        <w:t xml:space="preserve">tổ chức đảng trong kiểm soát quyền lực, phòng, chống tham nhũng, tiêu cực trong hoạt động tố tụng, thi hành án được quy định như sau: </w:t>
      </w:r>
    </w:p>
    <w:p w:rsidR="006B3E74" w:rsidRPr="00FE50BE" w:rsidRDefault="006B3E74" w:rsidP="006B3E74">
      <w:pPr>
        <w:spacing w:before="120" w:after="0" w:line="360" w:lineRule="exact"/>
        <w:ind w:firstLine="567"/>
        <w:jc w:val="both"/>
        <w:rPr>
          <w:szCs w:val="28"/>
          <w:lang w:val="vi-VN"/>
        </w:rPr>
      </w:pPr>
      <w:r w:rsidRPr="00FE50BE">
        <w:rPr>
          <w:szCs w:val="28"/>
        </w:rPr>
        <w:t>Nội dung kiểm soát quyền lực, phòng, chống tham nhũng, tiêu cực trong hoạt động tố tụng, thi hành án: Kiểm soát việc lãnh đạo, chỉ đạo, tổ chức thực hiện chủ trương, quy định của Đảng, pháp luật của Nhà nước, quy chế làm việc, quy định, quy trình nghiệp vụ, chuẩn mực đạo đức, quy tắc ứng xử, công tác phòng, chống tham nhũng, tiêu cực trong hoạt động tố tụng, thi hành án và các hoạt động khác có liên quan. Kiểm soát việc thực hiện nhiệm vụ, quyền hạn của cơ quan, tổ chức, người có thẩm quyền trong lãnh đạo, chỉ đạo, thực hiện các hoạt động tố tụng, thi hành án và các hoạt động khác có liên quan.</w:t>
      </w:r>
    </w:p>
    <w:p w:rsidR="006B3E74" w:rsidRPr="00FE50BE" w:rsidRDefault="006B3E74" w:rsidP="006B3E74">
      <w:pPr>
        <w:spacing w:before="120" w:after="0" w:line="360" w:lineRule="exact"/>
        <w:ind w:firstLine="567"/>
        <w:jc w:val="both"/>
        <w:rPr>
          <w:szCs w:val="28"/>
        </w:rPr>
      </w:pPr>
      <w:r w:rsidRPr="00FE50BE">
        <w:rPr>
          <w:szCs w:val="28"/>
        </w:rPr>
        <w:t>Phương thức kiểm soát quyền lực, phòng, chống tham nhũng, tiêu cực trong hoạt động tố tụng, thi hành án: Lãnh đạo, chỉ đạo, tham mưu xây dựng, ban hành, tổ chức thực hiện chủ trương, quy định của Đảng, pháp luật của Nhà nước, quy chế làm việc, quy định, quy trình nghiệp vụ, chuẩn mực đạo đức, quy tắc ứng xử để kiểm soát quyền lực, phòng, chống tham nhũng, tiêu cực trong hoạt động tố tụng, thi hành án và các hoạt động khác có liên quan. Lãnh đạo, chỉ đạo, thực hiện công tác tự phê bình và phê bình, trách nhiệm nêu gương, công khai, minh bạch, trách nhiệm giải trình và các biện pháp khác kiểm soát quyền lực, phòng ngừa vi phạm, tham nhũng, tiêu cực; công tác giải quyết kiến nghị, phản ánh, khiếu nại, tố cáo trong hoạt động tố tụng, thi hành án và các hoạt động khác có liên quan; công tác tự kiểm tra, phát hiện, ngăn chặn, xử lý các hành vi vi phạm, tham nhũng, tiêu cực trong nội bộ các cơ quan, tổ chức có thẩm quyền tiến hành tố tụng, thi hành án và các hoạt động khác có liên quan.</w:t>
      </w:r>
      <w:r w:rsidRPr="00FE50BE">
        <w:rPr>
          <w:szCs w:val="28"/>
          <w:lang w:val="vi-VN"/>
        </w:rPr>
        <w:t xml:space="preserve"> </w:t>
      </w:r>
    </w:p>
    <w:p w:rsidR="006B3E74" w:rsidRPr="00FE50BE" w:rsidRDefault="006B3E74" w:rsidP="006B3E74">
      <w:pPr>
        <w:spacing w:before="120" w:after="0" w:line="360" w:lineRule="exact"/>
        <w:ind w:firstLine="567"/>
        <w:jc w:val="both"/>
        <w:rPr>
          <w:szCs w:val="28"/>
          <w:lang w:val="vi-VN"/>
        </w:rPr>
      </w:pPr>
      <w:r w:rsidRPr="00FE50BE">
        <w:rPr>
          <w:szCs w:val="28"/>
        </w:rPr>
        <w:t xml:space="preserve">Trong phạm vi chức năng, nhiệm vụ, quyền hạn được giao, cấp ủy, tổ chức đảng phải lãnh đạo, chỉ đạo thực hiện các nội dung sau: Tham mưu xây dựng, thể chế hóa, thực hiện nghiêm các chủ trương, quy định của Đảng, pháp luật của Nhà nước về hoạt động tố tụng, thi hành án và các hoạt động khác có liên quan; thực hiện nghiêm các cơ chế kiểm soát quyền lực, phòng, chống tham nhũng, tiêu cực trong hoạt động tố tụng, thi hành án và các hoạt động khác có liên quan. Rà soát, sửa đổi, bổ sung, hoàn thiện, thực hiện nghiêm quy chế làm việc, quy định, quy trình nghiệp vụ, chuẩn mực đạo đức, quy tắc ứng xử; bảo đảm tính độc lập, khách quan, tuân thủ pháp luật của điều tra viên, kiểm sát viên, thẩm phán, chấp hành viên và người có thẩm quyền khác trong hoạt động tố tụng, thi hành án và các hoạt động khác có liên quan. Kiểm tra, giám sát, thanh tra, kiểm toán; tăng cường vai trò, trách nhiệm, hiệu lực công tố và kiểm sát hoạt động tư pháp của viện kiểm sát các cấp; tăng cường và nâng cao hiệu quả giám sát của cơ quan và đại biểu dân cử, Mặt trận Tổ quốc Việt Nam, các cơ quan hành pháp, các tổ chức chính trị - xã hội và Nhân dân đối với hoạt động tố tụng, thi hành án và hoạt động khác có liên quan. </w:t>
      </w:r>
      <w:r w:rsidRPr="00FE50BE">
        <w:rPr>
          <w:szCs w:val="28"/>
        </w:rPr>
        <w:lastRenderedPageBreak/>
        <w:t>Định hướng hoạt động của các cơ quan, tổ chức có thẩm quyền tiến hành tố tụng, thi hành án và các hoạt động khác có liên quan; chủ trương xử lý các vụ án, vụ việc theo quy định của Đảng, pháp luật của Nhà nước. Không thực hiện các hành vi quy định tại Điều 6 Quy định này...</w:t>
      </w:r>
    </w:p>
    <w:p w:rsidR="006B3E74" w:rsidRPr="00FE50BE" w:rsidRDefault="006B3E74" w:rsidP="006B3E74">
      <w:pPr>
        <w:spacing w:before="120" w:after="0" w:line="360" w:lineRule="exact"/>
        <w:ind w:firstLine="567"/>
        <w:jc w:val="both"/>
        <w:rPr>
          <w:szCs w:val="28"/>
        </w:rPr>
      </w:pPr>
      <w:r w:rsidRPr="00FE50BE">
        <w:rPr>
          <w:szCs w:val="28"/>
        </w:rPr>
        <w:t>Trách nhiệm của thành viên cấp ủy, tổ chức đảng, thành viên tập thể lãnh đạo của cơ quan, tổ chức có thẩm quyền tiến hành tố tụng, thi hành án và các hoạt động khác có liên quan: Thực hiện đúng, đầy đủ nhiệm vụ, quyền hạn được giao trong lãnh đạo, chỉ đạo, thực hiện hoạt động tố tụng, thi hành án và các hoạt động khác có liên quan theo quy định của Đảng, pháp luật của Nhà nước. Gương mẫu thực hiện nghiêm các chủ trương, quy định của Đảng, pháp luật của Nhà nước, quy chế làm việc, quy định, quy trình nghiệp vụ, chuẩn mực đạo đức, quy tắc ứng xử. Chịu trách nhiệm với tư cách thành viên tập thể cấp ủy, tổ chức đảng, lãnh đạo cơ quan, tổ chức và với tư cách người quản lý, phụ trách lĩnh vực về những hành vi vi phạm, lợi dụng, lạm dụng chức vụ, quyền hạn, lạm quyền, tham nhũng, tiêu cực trong cấp uỷ, tổ chức đảng, cơ quan, tổ chức và trong lĩnh vực được phân công quản lý, phụ trách. Không thực hiện các hành vi quy định tại Điều 6 Quy định này…</w:t>
      </w:r>
    </w:p>
    <w:p w:rsidR="006B3E74" w:rsidRPr="00FE50BE" w:rsidRDefault="006B3E74" w:rsidP="006B3E74">
      <w:pPr>
        <w:spacing w:before="120" w:after="0" w:line="360" w:lineRule="exact"/>
        <w:ind w:firstLine="567"/>
        <w:jc w:val="both"/>
        <w:rPr>
          <w:szCs w:val="28"/>
        </w:rPr>
      </w:pPr>
      <w:r w:rsidRPr="00FE50BE">
        <w:rPr>
          <w:szCs w:val="28"/>
        </w:rPr>
        <w:t xml:space="preserve">Trách nhiệm của người đứng đầu cấp ủy, tổ chức đảng, cơ quan, tổ chức có thẩm quyền tiến hành tố tụng, thi hành án và các hoạt động khác có liên quan: Lãnh đạo, chỉ đạo, thực hiện trách nhiệm quy định tại Điều 7 Quy định này; đồng thời thực hiện nghiêm trách nhiệm quy định tại Khoản 1, Khoản 2, Khoản 3, Khoản 4, Khoản 7, Điều 8 Quy định này. </w:t>
      </w:r>
    </w:p>
    <w:p w:rsidR="006B3E74" w:rsidRPr="00FE50BE" w:rsidRDefault="006B3E74" w:rsidP="006B3E74">
      <w:pPr>
        <w:spacing w:before="120" w:after="0" w:line="360" w:lineRule="exact"/>
        <w:ind w:firstLine="567"/>
        <w:jc w:val="both"/>
        <w:rPr>
          <w:szCs w:val="28"/>
        </w:rPr>
      </w:pPr>
      <w:r w:rsidRPr="00FE50BE">
        <w:rPr>
          <w:szCs w:val="28"/>
        </w:rPr>
        <w:t>Trách nhiệm của người có thẩm quyền trong hoạt động tố tụng, thi hành án và các hoạt động khác có liên quan: Thực hiện trách nhiệm quy định tại Khoản 1, Khoản 2, Khoản 3, Khoản 7 Điều 8; đồng thời tùy theo chức vụ đảm nhiệm để thực hiện trách nhiệm quy định tại Khoản 4, Khoản 5, Khoản 6, Điều 8 Quy định này…</w:t>
      </w:r>
    </w:p>
    <w:p w:rsidR="006B3E74" w:rsidRPr="00FE50BE" w:rsidRDefault="006B3E74" w:rsidP="006B3E74">
      <w:pPr>
        <w:spacing w:before="120" w:after="0" w:line="360" w:lineRule="exact"/>
        <w:ind w:firstLine="567"/>
        <w:jc w:val="both"/>
        <w:rPr>
          <w:b/>
          <w:bCs/>
          <w:szCs w:val="28"/>
        </w:rPr>
      </w:pPr>
      <w:r w:rsidRPr="00FE50BE">
        <w:rPr>
          <w:b/>
          <w:bCs/>
          <w:szCs w:val="28"/>
        </w:rPr>
        <w:t xml:space="preserve">2. Nguồn lực thực hiện các chính sách xã hội thời gian qua </w:t>
      </w:r>
    </w:p>
    <w:p w:rsidR="006B3E74" w:rsidRPr="00FE50BE" w:rsidRDefault="006B3E74" w:rsidP="006B3E74">
      <w:pPr>
        <w:spacing w:before="120" w:after="0" w:line="360" w:lineRule="exact"/>
        <w:ind w:firstLine="567"/>
        <w:jc w:val="both"/>
        <w:rPr>
          <w:szCs w:val="28"/>
        </w:rPr>
      </w:pPr>
      <w:r w:rsidRPr="00FE50BE">
        <w:rPr>
          <w:szCs w:val="28"/>
        </w:rPr>
        <w:t xml:space="preserve">Theo </w:t>
      </w:r>
      <w:r w:rsidRPr="00FE50BE">
        <w:rPr>
          <w:szCs w:val="28"/>
          <w:lang w:val="vi-VN"/>
        </w:rPr>
        <w:t>B</w:t>
      </w:r>
      <w:r w:rsidRPr="00FE50BE">
        <w:rPr>
          <w:szCs w:val="28"/>
        </w:rPr>
        <w:t xml:space="preserve">áo cáo của Bộ Lao động - Thương binh và Xã hội, lĩnh vực ưu đãi người có công: Ngân sách nhà nước giữ vai trò chủ đạo trong thực hiện các chính sách người có công. Từ năm 1992 đến nay, ngân sách nhà nước chi ưu đãi cho người có công đều tăng qua các năm, được bảo đảm kịp thời, đầy đủ. Tổng kinh phí giai đoạn 2012 - 2022 là khoảng 357.373 tỷ đồng. </w:t>
      </w:r>
    </w:p>
    <w:p w:rsidR="006B3E74" w:rsidRPr="00FE50BE" w:rsidRDefault="006B3E74" w:rsidP="006B3E74">
      <w:pPr>
        <w:spacing w:before="120" w:after="0" w:line="360" w:lineRule="exact"/>
        <w:ind w:firstLine="567"/>
        <w:jc w:val="both"/>
        <w:rPr>
          <w:szCs w:val="28"/>
        </w:rPr>
      </w:pPr>
      <w:r w:rsidRPr="00FE50BE">
        <w:rPr>
          <w:szCs w:val="28"/>
        </w:rPr>
        <w:t>Tổng ngân sách Trung ương dành cho các chính sách theo Pháp lệnh ưu đãi người có công với cách mạng chiếm hơn 90% tổng số ngân s</w:t>
      </w:r>
      <w:r w:rsidRPr="00FE50BE">
        <w:rPr>
          <w:szCs w:val="28"/>
          <w:lang w:val="vi-VN"/>
        </w:rPr>
        <w:t>á</w:t>
      </w:r>
      <w:r w:rsidRPr="00FE50BE">
        <w:rPr>
          <w:szCs w:val="28"/>
        </w:rPr>
        <w:t>ch (trợ cấp, phụ cấp, bảo hiểm y tế, chu cấp trang thiết bị, điều dưỡng, quà t</w:t>
      </w:r>
      <w:r w:rsidRPr="00FE50BE">
        <w:rPr>
          <w:szCs w:val="28"/>
          <w:lang w:val="vi-VN"/>
        </w:rPr>
        <w:t>ặ</w:t>
      </w:r>
      <w:r w:rsidRPr="00FE50BE">
        <w:rPr>
          <w:szCs w:val="28"/>
        </w:rPr>
        <w:t xml:space="preserve">ng, ưu đãi giáo dục, công </w:t>
      </w:r>
      <w:r w:rsidRPr="00FE50BE">
        <w:rPr>
          <w:szCs w:val="28"/>
        </w:rPr>
        <w:lastRenderedPageBreak/>
        <w:t xml:space="preserve">tác mộ, nghĩa trang…). Các chế độ ưu đãi khác (hỗ trợ nhà ở, tìm kiếm quy tập hài cốt liệt sĩ) chỉ dưới 10%. </w:t>
      </w:r>
    </w:p>
    <w:p w:rsidR="006B3E74" w:rsidRPr="00FE50BE" w:rsidRDefault="006B3E74" w:rsidP="006B3E74">
      <w:pPr>
        <w:spacing w:before="120" w:after="0" w:line="360" w:lineRule="exact"/>
        <w:ind w:firstLine="567"/>
        <w:jc w:val="both"/>
        <w:rPr>
          <w:szCs w:val="28"/>
        </w:rPr>
      </w:pPr>
      <w:r w:rsidRPr="00FE50BE">
        <w:rPr>
          <w:szCs w:val="28"/>
        </w:rPr>
        <w:t xml:space="preserve">Công tác xã hội hóa, khuyến khích các tổ chức, doanh nghiệp và người dân tham gia vào các hoạt động đền ơn, đáp nghĩa được đẩy mạnh. Bằng các nguồn vốn xã hội, thông qua các hình thức phong phú, thiết thực, từ năm 2012 </w:t>
      </w:r>
      <w:r w:rsidRPr="00FE50BE">
        <w:rPr>
          <w:szCs w:val="28"/>
          <w:lang w:val="vi-VN"/>
        </w:rPr>
        <w:t>-</w:t>
      </w:r>
      <w:r w:rsidRPr="00FE50BE">
        <w:rPr>
          <w:szCs w:val="28"/>
        </w:rPr>
        <w:t xml:space="preserve"> 2021, tổng Quỹ Đền ơn, đáp nghĩa cả nước đã huy động được gần 7.370 tỷ đồng, trong đó quỹ Trung ương đạt gần 45 tỷ đồng, địa ph</w:t>
      </w:r>
      <w:r w:rsidRPr="00FE50BE">
        <w:rPr>
          <w:szCs w:val="28"/>
          <w:lang w:val="vi-VN"/>
        </w:rPr>
        <w:t>ương</w:t>
      </w:r>
      <w:r w:rsidRPr="00FE50BE">
        <w:rPr>
          <w:szCs w:val="28"/>
        </w:rPr>
        <w:t xml:space="preserve"> hơn 7.320 tỷ đ</w:t>
      </w:r>
      <w:r w:rsidRPr="00FE50BE">
        <w:rPr>
          <w:szCs w:val="28"/>
          <w:lang w:val="vi-VN"/>
        </w:rPr>
        <w:t>ồ</w:t>
      </w:r>
      <w:r w:rsidRPr="00FE50BE">
        <w:rPr>
          <w:szCs w:val="28"/>
        </w:rPr>
        <w:t>ng.</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Lĩnh vực bảo đảm an sinh xã hội (ASXH): Các chính sách ASXH được thực hiện bằng nhiều nguồn tài chính khác nhau. Trong đó, </w:t>
      </w:r>
      <w:r w:rsidRPr="00FE50BE">
        <w:rPr>
          <w:szCs w:val="28"/>
          <w:lang w:val="vi-VN"/>
        </w:rPr>
        <w:t>n</w:t>
      </w:r>
      <w:r w:rsidRPr="00FE50BE">
        <w:rPr>
          <w:szCs w:val="28"/>
        </w:rPr>
        <w:t>gân sách Trung ương chủ yếu, h</w:t>
      </w:r>
      <w:r w:rsidRPr="00FE50BE">
        <w:rPr>
          <w:szCs w:val="28"/>
          <w:lang w:val="vi-VN"/>
        </w:rPr>
        <w:t>ằ</w:t>
      </w:r>
      <w:r w:rsidRPr="00FE50BE">
        <w:rPr>
          <w:szCs w:val="28"/>
        </w:rPr>
        <w:t>ng năm các địa phương tùy theo điều kiện và khả năng, huy động thêm ngân sách địa phương để bổ sung cho việc thực hiện chính sách ASXH trên địa bàn. Các nguồn lực xã hội hội hóa đóng vai trò quan trọng.</w:t>
      </w:r>
    </w:p>
    <w:p w:rsidR="006B3E74" w:rsidRPr="00FE50BE" w:rsidRDefault="006B3E74" w:rsidP="006B3E74">
      <w:pPr>
        <w:widowControl w:val="0"/>
        <w:spacing w:before="120" w:after="0" w:line="360" w:lineRule="exact"/>
        <w:ind w:firstLine="567"/>
        <w:jc w:val="both"/>
        <w:rPr>
          <w:szCs w:val="28"/>
        </w:rPr>
      </w:pPr>
      <w:r w:rsidRPr="00FE50BE">
        <w:rPr>
          <w:szCs w:val="28"/>
        </w:rPr>
        <w:t>Tổng chi từ ngân sách trung ương cho các chính sách ASXH giai đoạn 2012 - 2020 ước khoảng 1.148.579 tỷ đồng, mức chi tăng đều hàng năm. Các chương trình có tổng chi lớn là chi trả lương hưu và trợ cấp hàng tháng đối với người hưởng lương hưu, trợ cấp BHXH trước năm 1995, hỗ trợ bảo hiểm y tế cho các nhóm đối tượng, trợ giúp xã hội thường xuyên… Chi cho ASXH đạt 9,55% tổng chi ngân sách, chiếm 2,72% GDP; năm 2021 do ngân sách tập trung cho phòng</w:t>
      </w:r>
      <w:r w:rsidRPr="00FE50BE">
        <w:rPr>
          <w:szCs w:val="28"/>
          <w:lang w:val="vi-VN"/>
        </w:rPr>
        <w:t>,</w:t>
      </w:r>
      <w:r w:rsidRPr="00FE50BE">
        <w:rPr>
          <w:szCs w:val="28"/>
        </w:rPr>
        <w:t xml:space="preserve"> chống dịch </w:t>
      </w:r>
      <w:r w:rsidRPr="00FE50BE">
        <w:rPr>
          <w:szCs w:val="28"/>
          <w:lang w:val="vi-VN"/>
        </w:rPr>
        <w:t>C</w:t>
      </w:r>
      <w:r w:rsidRPr="00FE50BE">
        <w:rPr>
          <w:szCs w:val="28"/>
        </w:rPr>
        <w:t>ovid-19 và một số chương trình lớn đang trong giai đoạn chuẩn bị và chưa triển khai (Chương trình Mục tiêu qu</w:t>
      </w:r>
      <w:r w:rsidRPr="00FE50BE">
        <w:rPr>
          <w:szCs w:val="28"/>
          <w:lang w:val="vi-VN"/>
        </w:rPr>
        <w:t>ố</w:t>
      </w:r>
      <w:r w:rsidRPr="00FE50BE">
        <w:rPr>
          <w:szCs w:val="28"/>
        </w:rPr>
        <w:t xml:space="preserve">c gia giảm nghèo, Chương trình mục tiêu quốc gia </w:t>
      </w:r>
      <w:r w:rsidRPr="00FE50BE">
        <w:rPr>
          <w:szCs w:val="28"/>
          <w:lang w:val="vi-VN"/>
        </w:rPr>
        <w:t>n</w:t>
      </w:r>
      <w:r w:rsidRPr="00FE50BE">
        <w:rPr>
          <w:szCs w:val="28"/>
        </w:rPr>
        <w:t>ông thôn mới, Đề án tổng thể phát triển kinh tế - xã h</w:t>
      </w:r>
      <w:r w:rsidRPr="00FE50BE">
        <w:rPr>
          <w:szCs w:val="28"/>
          <w:lang w:val="vi-VN"/>
        </w:rPr>
        <w:t>ộ</w:t>
      </w:r>
      <w:r w:rsidRPr="00FE50BE">
        <w:rPr>
          <w:szCs w:val="28"/>
        </w:rPr>
        <w:t>i vùng đồng bào dân tộc thiểu số và miền núi giai đoạn 2021 - 2030) nên kinh phí chi cho ASXH là 146.945 tỷ đồng, tương ứng chiếm 7,9% tổng chi ngân sách, tương đương 2,32% GDP.</w:t>
      </w:r>
    </w:p>
    <w:p w:rsidR="006B3E74" w:rsidRPr="00FE50BE" w:rsidRDefault="006B3E74" w:rsidP="006B3E74">
      <w:pPr>
        <w:spacing w:before="120" w:after="0" w:line="360" w:lineRule="exact"/>
        <w:ind w:firstLine="567"/>
        <w:jc w:val="both"/>
        <w:rPr>
          <w:szCs w:val="28"/>
        </w:rPr>
      </w:pPr>
      <w:r w:rsidRPr="00FE50BE">
        <w:rPr>
          <w:szCs w:val="28"/>
        </w:rPr>
        <w:t xml:space="preserve">Ngân hàng </w:t>
      </w:r>
      <w:r w:rsidRPr="00FE50BE">
        <w:rPr>
          <w:szCs w:val="28"/>
          <w:lang w:val="vi-VN"/>
        </w:rPr>
        <w:t>C</w:t>
      </w:r>
      <w:r w:rsidRPr="00FE50BE">
        <w:rPr>
          <w:szCs w:val="28"/>
        </w:rPr>
        <w:t>hính sách xã hội đang triển khai 37 chương trình tín dụng ưu đãi cho hộ nghèo, hộ cận nghèo, hộ thoát nghèo, học sinh, sinh viên có hoàn cảnh khó khăn, nhà ở cho hộ nghèo. Đến tháng 3/2022, tổng dư nợ đạt trên 265 nghìn tỷ đồng với trên 6,3 triệu khách hàng còn dư nợ khoảng 104.836 tỷ đồng. Trong giai đoạn 2012</w:t>
      </w:r>
      <w:r w:rsidRPr="00FE50BE">
        <w:rPr>
          <w:szCs w:val="28"/>
          <w:lang w:val="vi-VN"/>
        </w:rPr>
        <w:t xml:space="preserve"> </w:t>
      </w:r>
      <w:r w:rsidRPr="00FE50BE">
        <w:rPr>
          <w:szCs w:val="28"/>
        </w:rPr>
        <w:t>- 2022, tốc độ tăng trưởng nguồn vốn hoạt động tín dụng chính sách đạt 9,5%/năm, quy mô năm 2020 tăng gấp</w:t>
      </w:r>
      <w:r w:rsidRPr="00FE50BE">
        <w:rPr>
          <w:szCs w:val="28"/>
          <w:lang w:val="vi-VN"/>
        </w:rPr>
        <w:t xml:space="preserve"> </w:t>
      </w:r>
      <w:r w:rsidRPr="00FE50BE">
        <w:rPr>
          <w:szCs w:val="28"/>
        </w:rPr>
        <w:t>1,9 lần so với năm 2012.</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Về công tác xã hội hóa các nguồn lực cho ASXH, từ năm 2012 đến 2021, Mặt trận Tổ quốc Việt Nam các cấp và các tổ chức thành viên đã tiếp nhận từ các doanh nghiệp, cơ quan, đơn vị, các tổ chức trong nước và quốc tế, người Việt Nam ở nước ngoài, các cá nhân hơn 57.318 tỷ đồng. Từ nguồn lực huy động được cùng với hỗ trợ của ngân sách </w:t>
      </w:r>
      <w:r w:rsidRPr="00FE50BE">
        <w:rPr>
          <w:szCs w:val="28"/>
          <w:lang w:val="vi-VN"/>
        </w:rPr>
        <w:t>N</w:t>
      </w:r>
      <w:r w:rsidRPr="00FE50BE">
        <w:rPr>
          <w:szCs w:val="28"/>
        </w:rPr>
        <w:t xml:space="preserve">hà nước, Mặt trận Tổ quốc Việt Nam các cấp đã hỗ trợ người nghèo xây dựng và sửa chữa được 345.388 căn nhà Đại đoàn kết, hỗ trợ trên 10 triệu lượt người nghèo, người có hoàn cảnh đặc biệt khó khăn được khám chữa </w:t>
      </w:r>
      <w:r w:rsidRPr="00FE50BE">
        <w:rPr>
          <w:spacing w:val="4"/>
          <w:szCs w:val="28"/>
        </w:rPr>
        <w:t>bệnh; gi</w:t>
      </w:r>
      <w:r w:rsidRPr="00FE50BE">
        <w:rPr>
          <w:spacing w:val="4"/>
          <w:szCs w:val="28"/>
          <w:lang w:val="vi-VN"/>
        </w:rPr>
        <w:t>úp</w:t>
      </w:r>
      <w:r w:rsidRPr="00FE50BE">
        <w:rPr>
          <w:spacing w:val="4"/>
          <w:szCs w:val="28"/>
        </w:rPr>
        <w:t xml:space="preserve"> trên 1,7 triệu lượt người nghèo có điều kiện phát triển sản xuất; trên </w:t>
      </w:r>
      <w:r w:rsidRPr="00FE50BE">
        <w:rPr>
          <w:spacing w:val="4"/>
          <w:szCs w:val="28"/>
        </w:rPr>
        <w:lastRenderedPageBreak/>
        <w:t>3 triệu học sinh nghèo được hỗ trợ về học tập; hỗ trợ xây dựng hàng nghìn công trình</w:t>
      </w:r>
      <w:r w:rsidRPr="00FE50BE">
        <w:rPr>
          <w:szCs w:val="28"/>
        </w:rPr>
        <w:t xml:space="preserve"> dân sinh như cầu đường, lớp học, trạm y tế, nhà sinh hoạt cộng đồng… và các hỗ trợ khác cho người nghèo, người có hoàn cảnh khó khăn. Đặc biệt giai đoạn 2020 - 2022 khi đại dịch </w:t>
      </w:r>
      <w:r w:rsidRPr="00FE50BE">
        <w:rPr>
          <w:szCs w:val="28"/>
          <w:lang w:val="vi-VN"/>
        </w:rPr>
        <w:t>C</w:t>
      </w:r>
      <w:r w:rsidRPr="00FE50BE">
        <w:rPr>
          <w:szCs w:val="28"/>
        </w:rPr>
        <w:t>ovid-19 bùng phát, nguồn lực từ thiện, nhân đạo của toàn xã hội, các tổ chức quốc tế và đồng bào ta ở nước ngoài đã góp phần quan trọng kiểm soát bệnh dịch, bảo đảm ASXH và phục hồi kinh tế.</w:t>
      </w:r>
    </w:p>
    <w:p w:rsidR="006B3E74" w:rsidRPr="00FE50BE" w:rsidRDefault="006B3E74" w:rsidP="006B3E74">
      <w:pPr>
        <w:widowControl w:val="0"/>
        <w:spacing w:before="120" w:after="0" w:line="360" w:lineRule="exact"/>
        <w:ind w:firstLine="567"/>
        <w:jc w:val="both"/>
        <w:rPr>
          <w:b/>
          <w:bCs/>
          <w:szCs w:val="28"/>
        </w:rPr>
      </w:pPr>
      <w:r w:rsidRPr="00FE50BE">
        <w:rPr>
          <w:b/>
          <w:bCs/>
          <w:szCs w:val="28"/>
        </w:rPr>
        <w:t xml:space="preserve">3. Một số kết quả nổi bật về kinh tế - xã hội nước ta 10 tháng năm 2023 </w:t>
      </w:r>
    </w:p>
    <w:p w:rsidR="006B3E74" w:rsidRPr="00FE50BE" w:rsidRDefault="006B3E74" w:rsidP="006B3E74">
      <w:pPr>
        <w:widowControl w:val="0"/>
        <w:spacing w:before="120" w:after="0" w:line="360" w:lineRule="exact"/>
        <w:ind w:firstLine="567"/>
        <w:jc w:val="both"/>
        <w:rPr>
          <w:b/>
          <w:bCs/>
          <w:szCs w:val="28"/>
        </w:rPr>
      </w:pPr>
      <w:r w:rsidRPr="00FE50BE">
        <w:rPr>
          <w:spacing w:val="-4"/>
          <w:szCs w:val="28"/>
          <w:shd w:val="clear" w:color="auto" w:fill="FFFFFF"/>
        </w:rPr>
        <w:t>Tình hình kinh tế - xã hội tháng 10 và 10 tháng năm 2023 tiếp tục xu hướng phục hồi tích cực và đạt những kết quả quan trọng, khá toàn diện trên nhiều lĩnh vực.</w:t>
      </w:r>
    </w:p>
    <w:p w:rsidR="006B3E74" w:rsidRPr="00FE50BE" w:rsidRDefault="006B3E74" w:rsidP="006B3E74">
      <w:pPr>
        <w:widowControl w:val="0"/>
        <w:spacing w:before="120" w:after="0" w:line="360" w:lineRule="exact"/>
        <w:ind w:firstLine="567"/>
        <w:jc w:val="both"/>
        <w:rPr>
          <w:szCs w:val="28"/>
          <w:shd w:val="clear" w:color="auto" w:fill="FFFFFF"/>
        </w:rPr>
      </w:pPr>
      <w:r w:rsidRPr="00FE50BE">
        <w:rPr>
          <w:rFonts w:eastAsia="Times New Roman"/>
          <w:szCs w:val="28"/>
          <w:bdr w:val="none" w:sz="0" w:space="0" w:color="auto" w:frame="1"/>
        </w:rPr>
        <w:t>Kinh tế vĩ mô tiếp tục ổn định, lạm phát được kiểm soát, tăng trưởng được thúc đẩy, các cân đối lớn của nền kinh tế được bảo đảm. Chỉ số giá tiêu dùng (CPI) bình quân 10 tháng tăng 3,2% so với cùng kỳ. Thị trường tiền tệ, tỷ giá cơ bản ổn định; mặt bằng lãi suất tiếp tục xu hướng giảm; bảo đảm an toàn hệ thống ngân hàng. Thu ngân sách nhà nước 10 tháng ước đạt 86,3% dự toán năm. Nợ công, nợ chính phủ, nợ nước ngoài, bội chi ngân sách Nhà nước được kiểm soát tốt. Tổng kim ngạch xuất, nhập khẩu tháng 10 tăng 4,1% so với tháng 9 và tăng 5,6% so với cùng kỳ; cán cân thương mại hàng hóa tháng 10 xuất siêu ước đạt 3 tỷ USD, tính chung 10 tháng ước xuất siêu 24,61 tỷ USD. Giải ngân vốn đầu tư công đạt 56,74% kế hoạch Thủ tướng Chính phủ giao, cao hơn 5,4% so với cùng kỳ (51,34%) và số tuyệt đối cao hơn khoảng 104 nghìn tỷ đồng.</w:t>
      </w:r>
    </w:p>
    <w:p w:rsidR="006B3E74" w:rsidRPr="00FE50BE" w:rsidRDefault="006B3E74" w:rsidP="006B3E74">
      <w:pPr>
        <w:widowControl w:val="0"/>
        <w:spacing w:before="120" w:after="0" w:line="360" w:lineRule="exact"/>
        <w:ind w:firstLine="567"/>
        <w:jc w:val="both"/>
        <w:rPr>
          <w:szCs w:val="28"/>
          <w:shd w:val="clear" w:color="auto" w:fill="FFFFFF"/>
        </w:rPr>
      </w:pPr>
      <w:r w:rsidRPr="00FE50BE">
        <w:rPr>
          <w:rFonts w:eastAsia="Times New Roman"/>
          <w:szCs w:val="28"/>
          <w:bdr w:val="none" w:sz="0" w:space="0" w:color="auto" w:frame="1"/>
        </w:rPr>
        <w:t>Khu vực công nghiệp, nông nghiệp và dịch vụ đều duy trì đà phục hồi, phát triển tốt. Chỉ số sản xuất toàn ngành công nghiệp (IIP) tháng 10 tăng 4,1% so với cùng kỳ. Nông nghiệp phát triển ổn định; xuất khẩu gạo trong 10 tháng đạt 7,1 triệu tấn với kim ngạch gần 4 tỷ USD, tăng 17% về sản lượng, 35 % về giá trị so với cùng kỳ. Tổng mức bán lẻ hàng hóa và doanh thu dịch vụ tiêu dùng tháng 10 tăng 7% so với cùng kỳ, tính chung 10 tháng tăng 9,4%. Khách quốc tế đến nước ta tháng 10 đạt 1,1 triệu lượt người, tính chung 10 tháng đạt gần 10 triệu lượt người, gấp 4,2 lần cùng kỳ, vượt chỉ tiêu 8 triệu lượt khách của cả năm 2023.</w:t>
      </w:r>
    </w:p>
    <w:p w:rsidR="006B3E74" w:rsidRPr="00FE50BE" w:rsidRDefault="006B3E74" w:rsidP="006B3E74">
      <w:pPr>
        <w:widowControl w:val="0"/>
        <w:spacing w:before="120" w:after="0" w:line="360" w:lineRule="exact"/>
        <w:ind w:firstLine="567"/>
        <w:jc w:val="both"/>
        <w:rPr>
          <w:rFonts w:eastAsia="Times New Roman"/>
          <w:szCs w:val="28"/>
          <w:bdr w:val="none" w:sz="0" w:space="0" w:color="auto" w:frame="1"/>
        </w:rPr>
      </w:pPr>
      <w:r w:rsidRPr="00FE50BE">
        <w:rPr>
          <w:rFonts w:eastAsia="Times New Roman"/>
          <w:szCs w:val="28"/>
          <w:bdr w:val="none" w:sz="0" w:space="0" w:color="auto" w:frame="1"/>
        </w:rPr>
        <w:t>Các lĩnh vực văn hóa, xã hội được chú trọng; công tác an sinh xã hội được triển khai kịp thời, hiệu quả; bảo đảm ổn định đời sống của Nhân dân. Thị trường lao động tiếp tục phục hồi; số lao động đang làm việc trong các doanh nghiệp công nghiệp tháng 10 tăng so với tháng trước…</w:t>
      </w:r>
    </w:p>
    <w:p w:rsidR="006B3E74" w:rsidRPr="00FE50BE" w:rsidRDefault="006B3E74" w:rsidP="006B3E74">
      <w:pPr>
        <w:spacing w:before="120" w:after="0" w:line="360" w:lineRule="exact"/>
        <w:ind w:firstLine="567"/>
        <w:jc w:val="both"/>
        <w:rPr>
          <w:szCs w:val="28"/>
          <w:shd w:val="clear" w:color="auto" w:fill="FFFFFF"/>
        </w:rPr>
      </w:pPr>
      <w:r w:rsidRPr="00FE50BE">
        <w:rPr>
          <w:rFonts w:eastAsia="Times New Roman"/>
          <w:szCs w:val="28"/>
          <w:bdr w:val="none" w:sz="0" w:space="0" w:color="auto" w:frame="1"/>
        </w:rPr>
        <w:t xml:space="preserve">Tại phiên họp thường kỳ </w:t>
      </w:r>
      <w:r w:rsidRPr="00FE50BE">
        <w:rPr>
          <w:szCs w:val="28"/>
          <w:shd w:val="clear" w:color="auto" w:fill="FFFFFF"/>
        </w:rPr>
        <w:t>của Chính phủ tháng 10</w:t>
      </w:r>
      <w:r w:rsidRPr="00FE50BE">
        <w:rPr>
          <w:szCs w:val="28"/>
          <w:shd w:val="clear" w:color="auto" w:fill="FFFFFF"/>
          <w:lang w:val="vi-VN"/>
        </w:rPr>
        <w:t>/</w:t>
      </w:r>
      <w:r w:rsidRPr="00FE50BE">
        <w:rPr>
          <w:szCs w:val="28"/>
          <w:shd w:val="clear" w:color="auto" w:fill="FFFFFF"/>
        </w:rPr>
        <w:t>2023,</w:t>
      </w:r>
      <w:r w:rsidRPr="00FE50BE">
        <w:rPr>
          <w:rFonts w:eastAsia="Times New Roman"/>
          <w:szCs w:val="28"/>
          <w:bdr w:val="none" w:sz="0" w:space="0" w:color="auto" w:frame="1"/>
        </w:rPr>
        <w:t xml:space="preserve"> Chính phủ yêu cầu các Bộ trưởng, Thủ trưởng cơ quan ngang bộ, Thủ trưởng cơ quan thuộc Chính phủ, Chủ tịch Ủy ban nhân dân các tỉnh, thành phố trực thuộc Trung ương tiếp tục theo dõi sát tình hình, phối hợp chặt chẽ, thực hiện linh hoạt, đồng bộ, hiệu quả các nhiệm vụ, giải pháp đề ra trên các lĩnh vực; phát huy đoàn kết, thống nhất trong chỉ </w:t>
      </w:r>
      <w:r w:rsidRPr="00FE50BE">
        <w:rPr>
          <w:rFonts w:eastAsia="Times New Roman"/>
          <w:szCs w:val="28"/>
          <w:bdr w:val="none" w:sz="0" w:space="0" w:color="auto" w:frame="1"/>
        </w:rPr>
        <w:lastRenderedPageBreak/>
        <w:t>đạo, điều hành, kiên quyết khắc phục tình trạng né tránh, đùn đẩy trách nhiệm, tâm lý e dè, sợ sai, sợ trách nhiệm, không dám tham mưu, đề xuất xử lý công việc; kịp thời, bình tĩnh, sáng suốt trong phản ứng chính sách; tranh thủ, tận dụng các yếu tố thuận lợi, cơ hội thị trường trong nước, quốc tế dịp cuối năm; hóa giải các khó khăn, thách thức; tiếp tục ưu tiên thúc đẩy tăng trưởng gắn với giữ vững ổn định kinh tế vĩ mô, kiểm soát lạm phát, bảo đảm các cân đối lớn của nền kinh tế;</w:t>
      </w:r>
      <w:r w:rsidRPr="00FE50BE">
        <w:rPr>
          <w:rFonts w:eastAsia="Times New Roman"/>
          <w:b/>
          <w:bCs/>
          <w:i/>
          <w:iCs/>
          <w:szCs w:val="28"/>
          <w:bdr w:val="none" w:sz="0" w:space="0" w:color="auto" w:frame="1"/>
        </w:rPr>
        <w:t> </w:t>
      </w:r>
      <w:r w:rsidRPr="00FE50BE">
        <w:rPr>
          <w:rFonts w:eastAsia="Times New Roman"/>
          <w:szCs w:val="28"/>
          <w:bdr w:val="none" w:sz="0" w:space="0" w:color="auto" w:frame="1"/>
        </w:rPr>
        <w:t>tập trung thực hiện các giải pháp thúc đẩy mạnh mẽ 3 động lực tăng trưởng (đầu tư, tiêu dùng, xuất khẩu), các động lực mới về kinh tế xanh, kinh tế số, kinh tế tuần hoàn, bảo đảm an sinh xã hội, phấn đấu hoàn thành ở mức cao nhất các mục tiêu, chỉ tiêu, nhiệm vụ đã đề ra năm 2023.</w:t>
      </w:r>
    </w:p>
    <w:p w:rsidR="006B3E74" w:rsidRPr="00FE50BE" w:rsidRDefault="006B3E74" w:rsidP="006B3E74">
      <w:pPr>
        <w:spacing w:before="120" w:after="0" w:line="360" w:lineRule="exact"/>
        <w:ind w:firstLine="567"/>
        <w:jc w:val="both"/>
        <w:rPr>
          <w:szCs w:val="28"/>
          <w:shd w:val="clear" w:color="auto" w:fill="FFFFFF"/>
        </w:rPr>
      </w:pPr>
      <w:r w:rsidRPr="00FE50BE">
        <w:rPr>
          <w:rFonts w:eastAsia="Times New Roman"/>
          <w:szCs w:val="28"/>
          <w:bdr w:val="none" w:sz="0" w:space="0" w:color="auto" w:frame="1"/>
        </w:rPr>
        <w:t>Các bộ, cơ quan, địa phương theo chức năng, nhiệm vụ, thẩm quyền được giao quyết liệt thực hiện các giải pháp cụ thể, khả thi, hiệu quả để phấn đấu hoàn thành cao nhất 05/15 chỉ tiêu dự kiến khó đạt của năm 2023, cụ thể:</w:t>
      </w:r>
    </w:p>
    <w:p w:rsidR="006B3E74" w:rsidRPr="00FE50BE" w:rsidRDefault="006B3E74" w:rsidP="006B3E74">
      <w:pPr>
        <w:spacing w:before="120" w:after="0" w:line="360" w:lineRule="exact"/>
        <w:ind w:firstLine="567"/>
        <w:jc w:val="both"/>
        <w:rPr>
          <w:szCs w:val="28"/>
          <w:shd w:val="clear" w:color="auto" w:fill="FFFFFF"/>
        </w:rPr>
      </w:pPr>
      <w:r w:rsidRPr="00FE50BE">
        <w:rPr>
          <w:rFonts w:eastAsia="Times New Roman"/>
          <w:szCs w:val="28"/>
          <w:bdr w:val="none" w:sz="0" w:space="0" w:color="auto" w:frame="1"/>
        </w:rPr>
        <w:t>Theo dõi sát diễn biến tình hình để phân tích, dự báo, kịp thời điều hành, chủ động thực hiện chức năng, nhiệm vụ, quyền hạn được giao, tham mưu, đề xuất với Chính phủ, Thủ tướng Chính phủ các giải pháp phù hợp ứng phó với các vấn đề phát sinh trong trường hợp vượt thẩm quyền.</w:t>
      </w:r>
    </w:p>
    <w:p w:rsidR="006B3E74" w:rsidRPr="00FE50BE" w:rsidRDefault="006B3E74" w:rsidP="006B3E74">
      <w:pPr>
        <w:spacing w:before="120" w:after="0" w:line="360" w:lineRule="exact"/>
        <w:ind w:firstLine="567"/>
        <w:jc w:val="both"/>
        <w:rPr>
          <w:szCs w:val="28"/>
          <w:shd w:val="clear" w:color="auto" w:fill="FFFFFF"/>
        </w:rPr>
      </w:pPr>
      <w:r w:rsidRPr="00FE50BE">
        <w:rPr>
          <w:rFonts w:eastAsia="Times New Roman"/>
          <w:szCs w:val="28"/>
          <w:bdr w:val="none" w:sz="0" w:space="0" w:color="auto" w:frame="1"/>
        </w:rPr>
        <w:t xml:space="preserve">Tiếp tục thực hiện chính sách tiền tệ chủ động, linh hoạt, kịp thời, hiệu quả, phối hợp đồng bộ, chặt chẽ, hài hòa với điều hành chính sách tài khoá mở rộng hợp lý, có trọng tâm, trọng điểm và các chính sách khác. Quyết liệt tháo gỡ khó khăn, vướng mắc cho sản xuất, kinh doanh, tăng khả năng hấp thụ vốn của nền kinh tế. Theo dõi chặt chẽ tình hình thị trường bất động sản, thị trường trái phiếu doanh nghiệp, chủ động ứng phó với các diễn biến, yếu tố rủi ro có thể phát sinh. Triển khai hiệu quả các chính sách miễn, giảm, gia hạn thuế, phí, lệ phí, tiền thuê đất đã được ban hành. </w:t>
      </w:r>
    </w:p>
    <w:p w:rsidR="006B3E74" w:rsidRPr="00FE50BE" w:rsidRDefault="006B3E74" w:rsidP="006B3E74">
      <w:pPr>
        <w:spacing w:before="120" w:after="0" w:line="360" w:lineRule="exact"/>
        <w:ind w:firstLine="567"/>
        <w:jc w:val="both"/>
        <w:rPr>
          <w:rFonts w:eastAsia="Times New Roman"/>
          <w:szCs w:val="28"/>
          <w:bdr w:val="none" w:sz="0" w:space="0" w:color="auto" w:frame="1"/>
        </w:rPr>
      </w:pPr>
      <w:r w:rsidRPr="00FE50BE">
        <w:rPr>
          <w:rFonts w:eastAsia="Times New Roman"/>
          <w:szCs w:val="28"/>
          <w:bdr w:val="none" w:sz="0" w:space="0" w:color="auto" w:frame="1"/>
        </w:rPr>
        <w:t xml:space="preserve">Tập trung rà soát toàn diện các quy định pháp luật, kịp thời phát hiện những quy định bất cập, những vấn đề vướng mắc (xác định rõ nội dung, quy định pháp luật cụ thể bất cập, vướng mắc, thẩm quyền xử lý) để sửa đổi, bổ sung hoặc đề xuất sửa đổi, bổ sung, thay thế, bãi bỏ, gửi Bộ Tư pháp để tổng hợp, báo cáo Chính phủ. </w:t>
      </w:r>
    </w:p>
    <w:p w:rsidR="006B3E74" w:rsidRPr="00FE50BE" w:rsidRDefault="006B3E74" w:rsidP="006B3E74">
      <w:pPr>
        <w:spacing w:before="120" w:after="0" w:line="360" w:lineRule="exact"/>
        <w:ind w:firstLine="567"/>
        <w:jc w:val="both"/>
        <w:rPr>
          <w:rFonts w:eastAsia="Times New Roman"/>
          <w:szCs w:val="28"/>
          <w:bdr w:val="none" w:sz="0" w:space="0" w:color="auto" w:frame="1"/>
        </w:rPr>
      </w:pPr>
      <w:r w:rsidRPr="00FE50BE">
        <w:rPr>
          <w:rFonts w:eastAsia="Times New Roman"/>
          <w:szCs w:val="28"/>
          <w:bdr w:val="none" w:sz="0" w:space="0" w:color="auto" w:frame="1"/>
        </w:rPr>
        <w:t xml:space="preserve">Thực hiện quyết liệt hơn nữa trong việc cắt giảm, đơn giản hóa các thủ tục hành chính, điều kiện kinh doanh không cần thiết, không hợp lý, làm tăng chi phí tuân thủ cho người dân, doanh nghiệp, cải thiện môi trường kinh doanh, nâng cao năng lực cạnh tranh quốc gia. Tập trung rà soát, nâng cao hiệu quả giải quyết thủ tục hành chính và chất lượng dịch vụ công trực tuyến, nhất là các dịch vụ công cung cấp trên Cổng dịch vụ công quốc gia, dịch vụ công thiết yếu theo Đề án phát triển ứng dụng dữ liệu về dân cư, định danh và xác thực điện tử phục vụ chuyển đổi số quốc gia giai đoạn 2022 - 2025, tầm nhìn đến năm 2030 (Đề án 06); đẩy mạnh kết nối, chia sẻ, khai thác dữ liệu từ các cơ sở dữ liệu quốc gia, cơ sở dữ liệu </w:t>
      </w:r>
      <w:r w:rsidRPr="00FE50BE">
        <w:rPr>
          <w:rFonts w:eastAsia="Times New Roman"/>
          <w:szCs w:val="28"/>
          <w:bdr w:val="none" w:sz="0" w:space="0" w:color="auto" w:frame="1"/>
        </w:rPr>
        <w:lastRenderedPageBreak/>
        <w:t xml:space="preserve">chuyên ngành để phục vụ chỉ đạo, điều hành của Chính phủ, Thủ tướng Chính phủ và cung cấp dịch vụ công trực tuyến. </w:t>
      </w:r>
    </w:p>
    <w:p w:rsidR="006B3E74" w:rsidRPr="00FE50BE" w:rsidRDefault="006B3E74" w:rsidP="006B3E74">
      <w:pPr>
        <w:spacing w:before="120" w:after="0" w:line="360" w:lineRule="exact"/>
        <w:ind w:firstLine="567"/>
        <w:jc w:val="both"/>
        <w:rPr>
          <w:rFonts w:eastAsia="Times New Roman"/>
          <w:szCs w:val="28"/>
        </w:rPr>
      </w:pPr>
      <w:r w:rsidRPr="00FE50BE">
        <w:rPr>
          <w:rFonts w:eastAsia="Times New Roman"/>
          <w:szCs w:val="28"/>
          <w:bdr w:val="none" w:sz="0" w:space="0" w:color="auto" w:frame="1"/>
        </w:rPr>
        <w:t>Tăng cường công tác quản lý tài</w:t>
      </w:r>
      <w:r w:rsidRPr="00FE50BE">
        <w:rPr>
          <w:rFonts w:eastAsia="Times New Roman"/>
          <w:b/>
          <w:bCs/>
          <w:szCs w:val="28"/>
          <w:bdr w:val="none" w:sz="0" w:space="0" w:color="auto" w:frame="1"/>
        </w:rPr>
        <w:t> </w:t>
      </w:r>
      <w:r w:rsidRPr="00FE50BE">
        <w:rPr>
          <w:rFonts w:eastAsia="Times New Roman"/>
          <w:szCs w:val="28"/>
          <w:bdr w:val="none" w:sz="0" w:space="0" w:color="auto" w:frame="1"/>
        </w:rPr>
        <w:t>nguyên và bảo vệ môi trường; chủ động, sẵn sàng triển khai công tác cứu hộ, cứu nạn, kịp thời hỗ trợ người dân khắc phục hậu quả thiên tai, bão lũ, sạt lở đất, bờ sông, bờ biển, ổn định đời sống.</w:t>
      </w:r>
    </w:p>
    <w:p w:rsidR="006B3E74" w:rsidRPr="00FE50BE" w:rsidRDefault="006B3E74" w:rsidP="006B3E74">
      <w:pPr>
        <w:spacing w:before="120" w:after="0" w:line="360" w:lineRule="exact"/>
        <w:ind w:firstLine="567"/>
        <w:jc w:val="both"/>
        <w:rPr>
          <w:b/>
          <w:bCs/>
          <w:szCs w:val="28"/>
        </w:rPr>
      </w:pPr>
      <w:r w:rsidRPr="00FE50BE">
        <w:rPr>
          <w:b/>
          <w:bCs/>
          <w:szCs w:val="28"/>
        </w:rPr>
        <w:t>4. Bổ sung dự toán chi đầu tư phát triển, kế hoạch đầu tư vốn nguồn ngân sách Trung ương</w:t>
      </w:r>
    </w:p>
    <w:p w:rsidR="006B3E74" w:rsidRPr="00FE50BE" w:rsidRDefault="006B3E74" w:rsidP="006B3E74">
      <w:pPr>
        <w:spacing w:before="120" w:after="0" w:line="360" w:lineRule="exact"/>
        <w:ind w:firstLine="567"/>
        <w:jc w:val="both"/>
        <w:rPr>
          <w:szCs w:val="28"/>
        </w:rPr>
      </w:pPr>
      <w:r w:rsidRPr="00FE50BE">
        <w:rPr>
          <w:szCs w:val="28"/>
        </w:rPr>
        <w:t xml:space="preserve">Ngày 22/10/2022, Thủ tướng Chính phủ ban hành Quyết định số 1221/QĐ- TTg về việc giao bổ sung dự toán chi đầu tư phát triển, kế hoạch đầu tư vốn nguồn ngân sách </w:t>
      </w:r>
      <w:r w:rsidRPr="00FE50BE">
        <w:rPr>
          <w:szCs w:val="28"/>
          <w:lang w:val="vi-VN"/>
        </w:rPr>
        <w:t>T</w:t>
      </w:r>
      <w:r w:rsidRPr="00FE50BE">
        <w:rPr>
          <w:szCs w:val="28"/>
        </w:rPr>
        <w:t xml:space="preserve">rung ương và giao mục tiêu, nhiệm vụ năm 2023 của 03 chương trình mục tiêu quốc gia cho các bộ, cơ quan </w:t>
      </w:r>
      <w:r w:rsidRPr="00FE50BE">
        <w:rPr>
          <w:szCs w:val="28"/>
          <w:lang w:val="vi-VN"/>
        </w:rPr>
        <w:t>T</w:t>
      </w:r>
      <w:r w:rsidRPr="00FE50BE">
        <w:rPr>
          <w:szCs w:val="28"/>
        </w:rPr>
        <w:t>rung ương và địa phương, cụ thể như sau:</w:t>
      </w:r>
    </w:p>
    <w:p w:rsidR="006B3E74" w:rsidRPr="00FE50BE" w:rsidRDefault="006B3E74" w:rsidP="006B3E74">
      <w:pPr>
        <w:spacing w:before="120" w:after="0" w:line="360" w:lineRule="exact"/>
        <w:ind w:firstLine="567"/>
        <w:jc w:val="both"/>
        <w:rPr>
          <w:spacing w:val="-2"/>
          <w:szCs w:val="28"/>
        </w:rPr>
      </w:pPr>
      <w:r w:rsidRPr="00FE50BE">
        <w:rPr>
          <w:spacing w:val="-2"/>
          <w:szCs w:val="28"/>
        </w:rPr>
        <w:t>Bộ Giáo dục và Đào tạo được giao bổ sung 92.765 triệu đồng để thực hiện Tiểu dự án 2: Đầu tư cơ sở vật chất các đơn vị sự nghiệp công lập hoạt động trong lĩnh vực công tác dân tộc thuộc Dự án 4: Đầu tư cơ sở hạ tầng thiết yếu, phục vụ sản xuất, đời sống trong vùng đồng bào dân tộc thiểu số và miền núi và các đơn vị sự nghiệp công lập của lĩnh vực dân tộc. Bộ Văn hóa, Thể thao và Du lịch được giao bổ sung 20.108 triệu đồng thực hiện Dự án 6: Bảo tồn, phát huy giá trị văn hóa truyền thống tốt đẹp của các dân tộc thiểu số gắn với phát triển du lịch. Ủy ban Dân tộc được giao bổ sung 67.027 triệu đồng thực hiện Tiểu dự án 2: Đầu tư cơ sở vật chất các đơn vị sự nghiệp công lập hoạt động trong lĩnh vực công tác dân tộc thuộc Dự án 4: Đầu tư cơ sở hạ tầng thiết yếu, phục vụ sản xuất, đời sống trong vùng đồng bào dân tộc thiểu số và miền núi và các đơn vị sự nghiệp công lập của lĩnh vực dân tộc. Liên minh Hợp tác xã Việt Nam được giao bổ sung 3.288 triệu đồng thực hiện Tiểu dự án 2: Ứng dụng công nghệ thông tin hỗ trợ phát triển kinh tế - xã hội và đảm bảo an ninh trật tự vùng đồng bào dân tộc thiểu số và miền núi thuộc nhiệm vụ truyền thông, tuyên truyền, vận động trong vùng đồng bào dân tộc thiểu số và miền núi; kiểm tra, giám sát đánh giá việc tổ chức thực hiện Chương trình.</w:t>
      </w:r>
    </w:p>
    <w:p w:rsidR="006B3E74" w:rsidRPr="00FE50BE" w:rsidRDefault="006B3E74" w:rsidP="006B3E74">
      <w:pPr>
        <w:widowControl w:val="0"/>
        <w:spacing w:before="120" w:after="0" w:line="360" w:lineRule="exact"/>
        <w:ind w:firstLine="567"/>
        <w:jc w:val="both"/>
        <w:rPr>
          <w:szCs w:val="28"/>
        </w:rPr>
      </w:pPr>
      <w:r w:rsidRPr="00FE50BE">
        <w:rPr>
          <w:szCs w:val="28"/>
        </w:rPr>
        <w:t>Bổ sung dự toán chi đầu tư phát triển, kế hoạch đầu tư vốn nguồn ngân sách Trung ương năm 2023 của Chương trình mục tiêu quốc gia xây dựng nông thôn mới cho 16 tỉnh (Tuyên Quang, Phú Thọ, Bắc Giang, Lai Châu, Điện Biên, Nghệ An, Hà Tĩnh, Quảng Nam, Phú Yên, Bình Thuận, Đắk Nông, Gia Lai, Kon Tum, Bình Phước, Sóc Trăng, Cà Mau) để thực hiện Chương trình đầu tư phát triển mạng lưới y tế cơ sở vùng khó khăn. Cụ thể, giao tỉnh Tuyên Quang 82.682 triệu đồng; tỉnh Phú Thọ 91.051 triệu đồng; tỉnh Bắc Giang 35.466 triệu đồng; tỉnh Lai Châu 30.592 triệu đồng; tỉnh Điện Biên 79.934 triệu đồng…</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Các cơ quan </w:t>
      </w:r>
      <w:r w:rsidRPr="00FE50BE">
        <w:rPr>
          <w:szCs w:val="28"/>
          <w:lang w:val="vi-VN"/>
        </w:rPr>
        <w:t>T</w:t>
      </w:r>
      <w:r w:rsidRPr="00FE50BE">
        <w:rPr>
          <w:szCs w:val="28"/>
        </w:rPr>
        <w:t xml:space="preserve">rung ương (bao gồm: Ủy ban Dân tộc, Bộ Giáo dục và Đào tạo, Bộ Văn hóa, Thể thao và Du lịch, Liên minh Hợp tác xã Việt Nam), Ủy ban nhân </w:t>
      </w:r>
      <w:r w:rsidRPr="00FE50BE">
        <w:rPr>
          <w:szCs w:val="28"/>
        </w:rPr>
        <w:lastRenderedPageBreak/>
        <w:t>dân 16 tỉnh (bao gồm: Tuyên Quang, Phú Thọ, Bắc Giang, Lai Châu, Điện Biên, Nghệ An, Hà Tĩnh, Quảng Nam, Phú Yên, Bình Thuận, Đắk Nông, Gia Lai, Kon Tum, Bình Phước, Sóc Trăng, Cà Mau) phân bổ chi tiết dự toán chi đầu tư phát triển, kế hoạch đầu tư vốn nguồn ngân sách trung ương bổ sung năm 2023 cho các cơ quan, đơn vị và cấp trực thuộc theo nội dung, dự án thành phần và danh mục dự án đầu tư công (nếu có); báo cáo Bộ Kế hoạch và Đầu tư, Bộ Tài chính, cơ quan chủ chương trình, chủ dự án thành phần kết quả phân bổ.</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Các bộ, cơ quan </w:t>
      </w:r>
      <w:r w:rsidRPr="00FE50BE">
        <w:rPr>
          <w:szCs w:val="28"/>
          <w:lang w:val="vi-VN"/>
        </w:rPr>
        <w:t>T</w:t>
      </w:r>
      <w:r w:rsidRPr="00FE50BE">
        <w:rPr>
          <w:szCs w:val="28"/>
        </w:rPr>
        <w:t xml:space="preserve">rung ương và Ủy ban nhân dân các tỉnh, thành phố trực thuộc Trung ương báo cáo cập nhật kết quả phân bổ, giao và tổ chức thực hiện, giải ngân kế hoạch đầu tư vốn nguồn ngân sách nhà nước năm 2023 (bao gồm: vốn hỗ trợ từ ngân sách </w:t>
      </w:r>
      <w:r w:rsidRPr="00FE50BE">
        <w:rPr>
          <w:szCs w:val="28"/>
          <w:lang w:val="vi-VN"/>
        </w:rPr>
        <w:t>T</w:t>
      </w:r>
      <w:r w:rsidRPr="00FE50BE">
        <w:rPr>
          <w:szCs w:val="28"/>
        </w:rPr>
        <w:t>rung ương, vốn tự cân đối của ngân sách địa phương) của các chương trình mục tiêu quốc gia về Bộ Kế hoạch và Đầu tư, Bộ Tài chính, cơ quan chủ chương trình trước ngày 20 hằng tháng.</w:t>
      </w:r>
    </w:p>
    <w:p w:rsidR="006B3E74" w:rsidRPr="00FE50BE" w:rsidRDefault="006B3E74" w:rsidP="006B3E74">
      <w:pPr>
        <w:widowControl w:val="0"/>
        <w:spacing w:before="120" w:after="0" w:line="360" w:lineRule="exact"/>
        <w:ind w:firstLine="567"/>
        <w:jc w:val="both"/>
        <w:rPr>
          <w:szCs w:val="28"/>
        </w:rPr>
      </w:pPr>
      <w:r w:rsidRPr="00FE50BE">
        <w:rPr>
          <w:szCs w:val="28"/>
        </w:rPr>
        <w:t>Bộ Y tế hướng dẫn các địa phương thực hiện Chương trình đầu tư phát triển mạng lưới y tế cơ sở vùng khó khăn đảm bảo đúng mục tiêu, hiệu quả và tiến độ thực hiện, giải ngân vốn theo quy định. Ủy ban Dân tộc, Bộ Lao động - Thương binh và Xã hội, Bộ Nông nghiệp và Phát triển nông thôn và các cơ quan chủ dự án thành phần tổng hợp tiến độ thực hiện từng chương trình mục tiêu quốc gia gửi Bộ Kế hoạch và Đầu tư, Bộ Tài chính trước ngày 25 hằng tháng.</w:t>
      </w:r>
    </w:p>
    <w:p w:rsidR="006B3E74" w:rsidRPr="00FE50BE" w:rsidRDefault="006B3E74" w:rsidP="006B3E74">
      <w:pPr>
        <w:widowControl w:val="0"/>
        <w:spacing w:before="120" w:after="0" w:line="360" w:lineRule="exact"/>
        <w:ind w:firstLine="567"/>
        <w:jc w:val="both"/>
        <w:rPr>
          <w:szCs w:val="28"/>
        </w:rPr>
      </w:pPr>
      <w:r w:rsidRPr="00FE50BE">
        <w:rPr>
          <w:szCs w:val="28"/>
        </w:rPr>
        <w:t>Bộ Kế hoạch và Đầu tư, các Bộ, cơ quan chủ Chương trình theo chức năng, nhiệm vụ được giao chịu trách nhiệm toàn diện trước Thủ tướng Chính phủ, cơ quan thanh tra, kiểm tra, kiểm toán và các cơ quan liên quan về tính chính xác của số liệu, nội dung báo cáo đề xuất; thường xuyên kiểm tra, giám sát, đôn đốc tình hình phân bổ, giao kế hoạch và thực hiện kế hoạch đầu tư vốn giao bổ sung trong năm 2023 của các chương trình mục tiêu quốc gia theo đúng quy định. Bộ Tài chính tổng hợp, báo cáo tiến độ phân bổ, giải ngân dự toán chi đầu tư giao bổ sung trong năm 2023 của các chương trình mục tiêu quốc gia theo quy định…</w:t>
      </w:r>
    </w:p>
    <w:p w:rsidR="006B3E74" w:rsidRPr="00FE50BE" w:rsidRDefault="006B3E74" w:rsidP="006B3E74">
      <w:pPr>
        <w:widowControl w:val="0"/>
        <w:spacing w:before="120" w:after="0" w:line="360" w:lineRule="exact"/>
        <w:ind w:firstLine="567"/>
        <w:jc w:val="both"/>
        <w:rPr>
          <w:b/>
          <w:bCs/>
          <w:szCs w:val="28"/>
        </w:rPr>
      </w:pPr>
      <w:r w:rsidRPr="00FE50BE">
        <w:rPr>
          <w:b/>
          <w:bCs/>
          <w:szCs w:val="28"/>
        </w:rPr>
        <w:t xml:space="preserve">5. Quy hoạch, tu bổ, phục hồi di tích lịch sử quốc gia đặc biệt địa điểm tổ chức Đại hội đại biểu toàn quốc lần thứ II của Đảng </w:t>
      </w:r>
    </w:p>
    <w:p w:rsidR="006B3E74" w:rsidRPr="00FE50BE" w:rsidRDefault="006B3E74" w:rsidP="006B3E74">
      <w:pPr>
        <w:widowControl w:val="0"/>
        <w:spacing w:before="120" w:after="0" w:line="360" w:lineRule="exact"/>
        <w:ind w:firstLine="567"/>
        <w:jc w:val="both"/>
        <w:rPr>
          <w:szCs w:val="28"/>
        </w:rPr>
      </w:pPr>
      <w:r w:rsidRPr="00FE50BE">
        <w:rPr>
          <w:szCs w:val="28"/>
        </w:rPr>
        <w:t>Quy hoạch bảo quản, tu bổ, phục hồi Di tích lịch sử Quốc gia đặc biệt Địa điểm tổ chức Đại hội đại biểu toàn quốc lần thứ II của Đảng, huyện Chiêm Hóa, tỉnh Tuyên Quang được phê duyệt bởi Quyết định số 1228/QĐ-TTg</w:t>
      </w:r>
      <w:r w:rsidRPr="00FE50BE">
        <w:rPr>
          <w:szCs w:val="28"/>
          <w:lang w:val="vi-VN"/>
        </w:rPr>
        <w:t>,</w:t>
      </w:r>
      <w:r w:rsidRPr="00FE50BE">
        <w:rPr>
          <w:szCs w:val="28"/>
        </w:rPr>
        <w:t xml:space="preserve"> ngày 24/10/2023 của Thủ tướng Chính phủ, nêu rõ: </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Phạm vi lập quy hoạch có diện tích là 27,47 ha, gồm:  Khu vực bảo vệ Di tích lịch sử Quốc gia đặc biệt </w:t>
      </w:r>
      <w:r w:rsidRPr="00FE50BE">
        <w:rPr>
          <w:szCs w:val="28"/>
          <w:lang w:val="vi-VN"/>
        </w:rPr>
        <w:t>đ</w:t>
      </w:r>
      <w:r w:rsidRPr="00FE50BE">
        <w:rPr>
          <w:szCs w:val="28"/>
        </w:rPr>
        <w:t xml:space="preserve">ịa điểm tổ chức Đại hội đại biểu toàn quốc lần thứ II của Đảng (theo Quyết định số 2499/QĐ-TTg ngày 22/12/2016 của Thủ tướng Chính phủ), bao gồm: 35 di tích, địa điểm di tích trên địa bàn 4 xã: Kiên Đài, Kim Bình, </w:t>
      </w:r>
      <w:r w:rsidRPr="00FE50BE">
        <w:rPr>
          <w:szCs w:val="28"/>
        </w:rPr>
        <w:lastRenderedPageBreak/>
        <w:t>Linh Phú và Vinh Quang thuộc huyện Chiêm Hóa, diện tích là 15,02 ha. Khu vực cảnh quan thiên nhiên và bản làng của đồng bào dân tộc bao quanh các di tích, là bộ phận gắn liền với căn cứ cách mạng cần được bảo tồn, giữ gìn, diện tích là 12,45 ha.</w:t>
      </w:r>
    </w:p>
    <w:p w:rsidR="006B3E74" w:rsidRPr="00FE50BE" w:rsidRDefault="006B3E74" w:rsidP="006B3E74">
      <w:pPr>
        <w:spacing w:before="120" w:after="0" w:line="360" w:lineRule="exact"/>
        <w:ind w:firstLine="567"/>
        <w:jc w:val="both"/>
        <w:rPr>
          <w:szCs w:val="28"/>
        </w:rPr>
      </w:pPr>
      <w:r w:rsidRPr="00FE50BE">
        <w:rPr>
          <w:szCs w:val="28"/>
        </w:rPr>
        <w:t xml:space="preserve">Mục tiêu quy hoạch nhằm bảo tồn và phát huy giá trị lịch sử đấu tranh cách mạng của dân tộc thông qua các di tích, điểm di tích hiện còn; góp phần hình thành điểm thăm quan về nguồn, nghiên cứu khoa học, giáo dục truyền thống lịch sử đấu tranh cách mạng hào hùng và tinh thần yêu nước cho các thế hệ mai sau, điểm du lịch văn hóa - lịch sử đặc sắc gắn kết với hệ thống di tích cách mạng của tỉnh Tuyên Quang và vùng chiến khu Việt Bắc. </w:t>
      </w:r>
    </w:p>
    <w:p w:rsidR="006B3E74" w:rsidRPr="00FE50BE" w:rsidRDefault="006B3E74" w:rsidP="006B3E74">
      <w:pPr>
        <w:spacing w:before="120" w:after="0" w:line="360" w:lineRule="exact"/>
        <w:ind w:firstLine="567"/>
        <w:jc w:val="both"/>
        <w:rPr>
          <w:szCs w:val="28"/>
        </w:rPr>
      </w:pPr>
      <w:r w:rsidRPr="00FE50BE">
        <w:rPr>
          <w:szCs w:val="28"/>
        </w:rPr>
        <w:t xml:space="preserve">Phương án bảo quản, tu bổ, phục hồi di tích: Đối với cụm di tích thuộc Khu vực tổ chức đại hội Đại biểu toàn quốc lần thứ II của Đảng, xã Kim Bình, sẽ thực hiện tu bổ, chống xuống cấp các hạng mục công trình: </w:t>
      </w:r>
      <w:r w:rsidRPr="00FE50BE">
        <w:rPr>
          <w:szCs w:val="28"/>
          <w:lang w:val="vi-VN"/>
        </w:rPr>
        <w:t>C</w:t>
      </w:r>
      <w:r w:rsidRPr="00FE50BE">
        <w:rPr>
          <w:szCs w:val="28"/>
        </w:rPr>
        <w:t xml:space="preserve">ổng chào, hội trường, nhà ở của Bác Hồ, đài tưởng niệm, hầm, hào giao liên... theo tư liệu lịch sử; </w:t>
      </w:r>
      <w:r w:rsidRPr="00FE50BE">
        <w:rPr>
          <w:szCs w:val="28"/>
          <w:lang w:val="vi-VN"/>
        </w:rPr>
        <w:t>t</w:t>
      </w:r>
      <w:r w:rsidRPr="00FE50BE">
        <w:rPr>
          <w:szCs w:val="28"/>
        </w:rPr>
        <w:t>u bổ hệ thống bia biển và chỉnh trang sân vườn và đường dạo trong khu vực bảo vệ di tích; Bảo tồn, tôn tạo hệ thống cây xanh tự nhiên, cây lưu niệm đã có; Quy hoạch bổ sung các loại cây xanh phù hợp tạo không gian xanh bao quanh di tích bằng các loài cây bản địa.</w:t>
      </w:r>
    </w:p>
    <w:p w:rsidR="006B3E74" w:rsidRPr="00FE50BE" w:rsidRDefault="006B3E74" w:rsidP="006B3E74">
      <w:pPr>
        <w:spacing w:before="120" w:after="0" w:line="360" w:lineRule="exact"/>
        <w:ind w:firstLine="567"/>
        <w:jc w:val="both"/>
        <w:rPr>
          <w:szCs w:val="28"/>
        </w:rPr>
      </w:pPr>
      <w:r w:rsidRPr="00FE50BE">
        <w:rPr>
          <w:szCs w:val="28"/>
        </w:rPr>
        <w:t>Đối với các điểm di tích đơn lẻ: (08 điểm di tích ở xã Kim Bình, 24 điểm di tích ở xã Kiên Đài, 01 điểm di tích ở xã Linh Phú và 01 điểm di tích xã Vinh Quang): Tu bổ, tôn tạo hệ thống bia di tích (hiện có và bổ sung), tu bổ sân đường; tôn tạo hàng rào khuôn viên di tích.</w:t>
      </w:r>
    </w:p>
    <w:p w:rsidR="006B3E74" w:rsidRPr="00FE50BE" w:rsidRDefault="006B3E74" w:rsidP="006B3E74">
      <w:pPr>
        <w:widowControl w:val="0"/>
        <w:spacing w:before="120" w:after="0" w:line="360" w:lineRule="exact"/>
        <w:ind w:firstLine="567"/>
        <w:jc w:val="both"/>
        <w:rPr>
          <w:szCs w:val="28"/>
        </w:rPr>
      </w:pPr>
      <w:r w:rsidRPr="00FE50BE">
        <w:rPr>
          <w:szCs w:val="28"/>
        </w:rPr>
        <w:t>Đối với di tích kiến nghị xếp hạng bổ sung trên địa bàn xã Kim Bình (gồm: Trạm gác đèo Nga, Trạm gác đèo Nàng, Địa điểm thành lập báo Nhân Dân): Bảo quản hệ thống cây xanh hiện có; thực hiện cắm mốc giới bảo vệ di tích (theo quy hoạch được phê duyệt); tu bổ, tôn tạo hệ thống bia di tích, sân đường và phục hồi hệ sinh thái rừng bao quanh di tích nhằm tạo không gian cảnh quan núi rừng xưa.</w:t>
      </w:r>
    </w:p>
    <w:p w:rsidR="006B3E74" w:rsidRPr="00FE50BE" w:rsidRDefault="006B3E74" w:rsidP="006B3E74">
      <w:pPr>
        <w:widowControl w:val="0"/>
        <w:spacing w:before="120" w:after="0" w:line="360" w:lineRule="exact"/>
        <w:ind w:firstLine="567"/>
        <w:jc w:val="both"/>
        <w:rPr>
          <w:szCs w:val="28"/>
        </w:rPr>
      </w:pPr>
      <w:r w:rsidRPr="00FE50BE">
        <w:rPr>
          <w:szCs w:val="28"/>
        </w:rPr>
        <w:t>Theo Quy hoạch, xây dựng các sản phẩm du lịch đặc trưng: Tập trung phát triển các loại hình, sản phẩm du lịch chủ đạo dựa trên tiềm năng về tài nguyên thiên nhiên và văn hóa sẵn có của khu vực, gồm: Du lịch văn hóa, lịch sử, về nguồn: Xây dựng các tour du lịch tham quan nghiên cứu, tìm hiểu lịch sử cách mạng tại Khu di tích Đại hội đại biểu toàn quốc lần thứ II của Đảng, kết nối với các di tích lịch sử - cách mạng thuộc vùng Chiến khu cách mạng ATK liên tỉnh Tuyên Quang, Thái Nguyên và Bắc Kạn (ATK Tân Trào - ATK Định Hóa - ATK Chợ Đồn) và các di tích lịch sử cách mạng khác trong khu vực.</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Giải pháp về vốn: Lập danh mục các dự án đầu tư thành phần, phân loại và xác định giai đoạn thực hiện, nguồn vốn đầu tư, làm cơ sở để huy động vốn từ </w:t>
      </w:r>
      <w:r w:rsidRPr="00FE50BE">
        <w:rPr>
          <w:szCs w:val="28"/>
        </w:rPr>
        <w:lastRenderedPageBreak/>
        <w:t>ngân sách nhà nước, xã hội hóa, vốn vay... Xây dựng phương án huy động các nguồn lực hợp pháp khác để thực hiện…</w:t>
      </w:r>
    </w:p>
    <w:p w:rsidR="006B3E74" w:rsidRPr="00FE50BE" w:rsidRDefault="006B3E74" w:rsidP="006B3E74">
      <w:pPr>
        <w:widowControl w:val="0"/>
        <w:spacing w:before="120" w:after="0" w:line="360" w:lineRule="exact"/>
        <w:ind w:firstLine="567"/>
        <w:jc w:val="both"/>
        <w:rPr>
          <w:b/>
          <w:bCs/>
          <w:spacing w:val="4"/>
          <w:szCs w:val="28"/>
        </w:rPr>
      </w:pPr>
      <w:r w:rsidRPr="00FE50BE">
        <w:rPr>
          <w:b/>
          <w:bCs/>
          <w:spacing w:val="4"/>
          <w:szCs w:val="28"/>
        </w:rPr>
        <w:t xml:space="preserve">6. Bổ sung vốn dự án phòng, chống sạt lở bờ sông, bờ biển </w:t>
      </w:r>
    </w:p>
    <w:p w:rsidR="006B3E74" w:rsidRPr="00FE50BE" w:rsidRDefault="006B3E74" w:rsidP="006B3E74">
      <w:pPr>
        <w:spacing w:before="120" w:after="0" w:line="360" w:lineRule="exact"/>
        <w:ind w:firstLine="567"/>
        <w:jc w:val="both"/>
        <w:rPr>
          <w:rFonts w:eastAsia="Times New Roman"/>
          <w:szCs w:val="28"/>
        </w:rPr>
      </w:pPr>
      <w:r w:rsidRPr="00FE50BE">
        <w:rPr>
          <w:rFonts w:eastAsia="Times New Roman"/>
          <w:spacing w:val="-6"/>
          <w:szCs w:val="28"/>
        </w:rPr>
        <w:t>Ngày 08/10/2023, Thủ tướng Chính phủ ban hành Quyết định số 1162/QĐ-TTg về bổ sung vốn từ nguồn dự phòng ngân sách trung ương năm 2023 cho các</w:t>
      </w:r>
      <w:r w:rsidRPr="00FE50BE">
        <w:rPr>
          <w:rFonts w:eastAsia="Times New Roman"/>
          <w:szCs w:val="28"/>
        </w:rPr>
        <w:t xml:space="preserve"> tỉnh vùng đồng bằng sông Cửu Long thực hiện dự án phòng, chống sạt lở bờ sông, bờ biển.  Theo đó, </w:t>
      </w:r>
      <w:r w:rsidRPr="00FE50BE">
        <w:rPr>
          <w:szCs w:val="28"/>
        </w:rPr>
        <w:t xml:space="preserve">Chính phủ quyết định bổ sung 4.000 tỷ đồng từ nguồn dự phòng ngân sách </w:t>
      </w:r>
      <w:r w:rsidRPr="00FE50BE">
        <w:rPr>
          <w:szCs w:val="28"/>
          <w:lang w:val="vi-VN"/>
        </w:rPr>
        <w:t>T</w:t>
      </w:r>
      <w:r w:rsidRPr="00FE50BE">
        <w:rPr>
          <w:szCs w:val="28"/>
        </w:rPr>
        <w:t>rung ương năm 2023 cho các địa phương, gồm: Long An 250 tỷ đồng, Tiền Giang 200 tỷ đồng, Bến Tre 300 tỷ đồng, Trà Vinh 200 tỷ đồng, Vĩnh Long 500 tỷ đồng, Cần Thơ 250 tỷ đồng, Hậu Giang 200 tỷ đồng, Sóc Trăng 300 tỷ đồng, An Giang 250 tỷ đồng, Đồng Tháp 250 tỷ đồng, Kiên Giang 500 tỷ đồng, Bạc Liêu 300 tỷ đồng, Cà Mau 500 tỷ đồng, để bố trí cho các dự án phòng, chống sạt lở bờ sông, bờ biển khu vực đồng bằng sông Cửu Long.</w:t>
      </w:r>
    </w:p>
    <w:p w:rsidR="006B3E74" w:rsidRPr="00FE50BE" w:rsidRDefault="006B3E74" w:rsidP="006B3E74">
      <w:pPr>
        <w:spacing w:before="120" w:after="0" w:line="360" w:lineRule="exact"/>
        <w:ind w:firstLine="567"/>
        <w:jc w:val="both"/>
        <w:rPr>
          <w:szCs w:val="28"/>
        </w:rPr>
      </w:pPr>
      <w:r w:rsidRPr="00FE50BE">
        <w:rPr>
          <w:szCs w:val="28"/>
        </w:rPr>
        <w:t xml:space="preserve">Căn cứ mức vốn bổ sung được quy định tại Quyết định này, Chủ tịch Ủy ban nhân dân các tỉnh, thành phố trực thuộc </w:t>
      </w:r>
      <w:r w:rsidRPr="00FE50BE">
        <w:rPr>
          <w:szCs w:val="28"/>
          <w:lang w:val="vi-VN"/>
        </w:rPr>
        <w:t>T</w:t>
      </w:r>
      <w:r w:rsidRPr="00FE50BE">
        <w:rPr>
          <w:szCs w:val="28"/>
        </w:rPr>
        <w:t xml:space="preserve">rung ương vùng đồng bằng sông Cửu Long bố trí vốn được bổ sung từ nguồn dự phòng ngân sách </w:t>
      </w:r>
      <w:r w:rsidRPr="00FE50BE">
        <w:rPr>
          <w:szCs w:val="28"/>
          <w:lang w:val="vi-VN"/>
        </w:rPr>
        <w:t>T</w:t>
      </w:r>
      <w:r w:rsidRPr="00FE50BE">
        <w:rPr>
          <w:szCs w:val="28"/>
        </w:rPr>
        <w:t>rung ương năm 2023 cho các dự án phòng, chống sạt lở bờ sông, bờ biển bảo đảm theo đúng quy định tại khoản 2 Điều 10 Luật ngân sách nhà nước và các quy định pháp luật liên quan. Chỉ đạo các cơ quan, đơn vị liên quan khẩn trương hoàn thiện thủ tục đầu tư dự án, giao kế hoạch vốn theo quy định của Luật đầu tư công và các quy định của pháp luật chuyên ngành liên quan. Bố trí ngân sách địa phương và huy động các nguồn vốn hợp pháp khác theo quy định pháp luật để bố trí đủ số vốn còn thiếu của dự án so với tổng mức đầu tư được duyệt, bảo đảm hoàn thành dự án đúng tiến độ, phát huy hiệu quả đầu tư…</w:t>
      </w:r>
    </w:p>
    <w:p w:rsidR="006B3E74" w:rsidRPr="00FE50BE" w:rsidRDefault="006B3E74" w:rsidP="006B3E74">
      <w:pPr>
        <w:spacing w:before="120" w:after="0" w:line="360" w:lineRule="exact"/>
        <w:ind w:firstLine="567"/>
        <w:jc w:val="both"/>
        <w:rPr>
          <w:szCs w:val="28"/>
        </w:rPr>
      </w:pPr>
      <w:r w:rsidRPr="00FE50BE">
        <w:rPr>
          <w:szCs w:val="28"/>
        </w:rPr>
        <w:t>Các Bộ: Kế hoạch và Đầu tư, Nông nghiệp và Phát triển nông thôn căn cứ chức năng, nhiệm vụ được giao về quản lý nhà nước đối với đầu tư công, phòng</w:t>
      </w:r>
      <w:r w:rsidRPr="00FE50BE">
        <w:rPr>
          <w:szCs w:val="28"/>
          <w:lang w:val="vi-VN"/>
        </w:rPr>
        <w:t>,</w:t>
      </w:r>
      <w:r w:rsidRPr="00FE50BE">
        <w:rPr>
          <w:szCs w:val="28"/>
        </w:rPr>
        <w:t xml:space="preserve"> chống thiên tai chịu trách nhiệm trước Chính phủ, Thủ tướng Chính phủ, các cơ quan thanh tra, kiểm tra, kiểm toán và cơ quan liên quan về tính chính xác của các nội dung, số liệu báo cáo đề xuất, bảo đảm đúng quy định của pháp luật.</w:t>
      </w:r>
    </w:p>
    <w:p w:rsidR="006B3E74" w:rsidRPr="00FE50BE" w:rsidRDefault="006B3E74" w:rsidP="006B3E74">
      <w:pPr>
        <w:spacing w:before="120" w:after="0" w:line="360" w:lineRule="exact"/>
        <w:ind w:firstLine="567"/>
        <w:jc w:val="both"/>
        <w:rPr>
          <w:szCs w:val="28"/>
        </w:rPr>
      </w:pPr>
      <w:r w:rsidRPr="00FE50BE">
        <w:rPr>
          <w:szCs w:val="28"/>
        </w:rPr>
        <w:t xml:space="preserve">Các Bộ: Tài chính, Nông nghiệp và Phát triển nông thôn theo phạm vi chức năng, nhiệm vụ quản lý nhà nước được giao chịu trách nhiệm kiểm tra, giám sát các địa phương thực hiện dự án theo quy định. </w:t>
      </w:r>
    </w:p>
    <w:p w:rsidR="006B3E74" w:rsidRPr="00FE50BE" w:rsidRDefault="006B3E74" w:rsidP="006B3E74">
      <w:pPr>
        <w:spacing w:before="120" w:after="0" w:line="360" w:lineRule="exact"/>
        <w:ind w:firstLine="567"/>
        <w:jc w:val="both"/>
        <w:rPr>
          <w:b/>
          <w:bCs/>
          <w:szCs w:val="28"/>
        </w:rPr>
      </w:pPr>
      <w:r w:rsidRPr="00FE50BE">
        <w:rPr>
          <w:b/>
          <w:bCs/>
          <w:szCs w:val="28"/>
        </w:rPr>
        <w:t xml:space="preserve">7. Hoạt động tham gia trợ giúp và cung cấp dịch vụ phòng, chống bạo lực gia đình </w:t>
      </w:r>
    </w:p>
    <w:p w:rsidR="006B3E74" w:rsidRPr="00FE50BE" w:rsidRDefault="006B3E74" w:rsidP="006B3E74">
      <w:pPr>
        <w:spacing w:before="120" w:after="0" w:line="360" w:lineRule="exact"/>
        <w:ind w:firstLine="567"/>
        <w:jc w:val="both"/>
        <w:rPr>
          <w:spacing w:val="-2"/>
          <w:szCs w:val="28"/>
        </w:rPr>
      </w:pPr>
      <w:r w:rsidRPr="00FE50BE">
        <w:rPr>
          <w:spacing w:val="-2"/>
          <w:szCs w:val="28"/>
        </w:rPr>
        <w:t xml:space="preserve">Ngày 01/11/2023, Chính phủ ban hành Nghị định 76/2023/NĐ-CP quy định chi tiết một số điều của Luật Phòng, chống bạo lực gia đình, nêu rõ các quy định về nội </w:t>
      </w:r>
      <w:r w:rsidRPr="00FE50BE">
        <w:rPr>
          <w:spacing w:val="-2"/>
          <w:szCs w:val="28"/>
        </w:rPr>
        <w:lastRenderedPageBreak/>
        <w:t xml:space="preserve">dung, phạm vi hoạt động của cơ sở khác tham gia trợ giúp phòng, chống bạo lực gia đình; cơ sở cung cấp dịch vụ trợ giúp phòng, chống bạo lực gia đình, như sau: </w:t>
      </w:r>
    </w:p>
    <w:p w:rsidR="006B3E74" w:rsidRPr="00FE50BE" w:rsidRDefault="006B3E74" w:rsidP="006B3E74">
      <w:pPr>
        <w:spacing w:before="120" w:after="0" w:line="360" w:lineRule="exact"/>
        <w:ind w:firstLine="567"/>
        <w:jc w:val="both"/>
        <w:rPr>
          <w:szCs w:val="28"/>
        </w:rPr>
      </w:pPr>
      <w:r w:rsidRPr="00FE50BE">
        <w:rPr>
          <w:szCs w:val="28"/>
        </w:rPr>
        <w:t>Cơ sở khác tham gia trợ giúp phòng, chống bạo lực gia đình là cơ sở do cá nhân, tổ chức tự nguyện đăng ký tham gia trợ giúp phòng, chống bạo lực gia đình; được hưởng chính sách ưu đãi theo quy định của pháp luật về phòng, chống bạo lực gia đình.</w:t>
      </w:r>
    </w:p>
    <w:p w:rsidR="006B3E74" w:rsidRPr="00FE50BE" w:rsidRDefault="006B3E74" w:rsidP="006B3E74">
      <w:pPr>
        <w:spacing w:before="120" w:after="0" w:line="360" w:lineRule="exact"/>
        <w:ind w:firstLine="567"/>
        <w:jc w:val="both"/>
        <w:rPr>
          <w:szCs w:val="28"/>
        </w:rPr>
      </w:pPr>
      <w:r w:rsidRPr="00FE50BE">
        <w:rPr>
          <w:szCs w:val="28"/>
        </w:rPr>
        <w:t>Nội dung hoạt động của cơ sở khác tham gia trợ giúp phòng, chống bạo lực gia đình gồm: Tham gia tuyên truyền, vận động phòng, chống bạo lực gia đình; hỗ trợ nguồn lực thực hiện công tác phòng, chống bạo lực gia đình; hỗ trợ người bị bạo lực gia đình ăn, mặc, đi lại và các chi phí sinh hoạt khác; hỗ trợ đào tạo nghề, giới thiệu việc làm cho người bị bạo lực gia đình, người có hành vi bạo lực gia đình chưa có việc làm có nhu cầu được hỗ trợ.</w:t>
      </w:r>
    </w:p>
    <w:p w:rsidR="006B3E74" w:rsidRPr="00FE50BE" w:rsidRDefault="006B3E74" w:rsidP="006B3E74">
      <w:pPr>
        <w:spacing w:before="120" w:after="0" w:line="360" w:lineRule="exact"/>
        <w:ind w:firstLine="567"/>
        <w:jc w:val="both"/>
        <w:rPr>
          <w:szCs w:val="28"/>
        </w:rPr>
      </w:pPr>
      <w:r w:rsidRPr="00FE50BE">
        <w:rPr>
          <w:szCs w:val="28"/>
        </w:rPr>
        <w:t>Phạm vi hoạt động của cơ sở khác tham gia trợ giúp phòng, chống bạo lực gia đình gồm: Cá nhân, tổ chức đăng ký hoạt động một hoặc nhiều nội dung quy định tại khoản 3 Điều này; cá nhân, tổ chức đăng ký tham gia trợ giúp phòng, chống bạo lực gia đình cho đối tượng là người lao động, hội viên, đoàn viên, thành viên của mình.</w:t>
      </w:r>
    </w:p>
    <w:p w:rsidR="006B3E74" w:rsidRPr="00FE50BE" w:rsidRDefault="006B3E74" w:rsidP="006B3E74">
      <w:pPr>
        <w:spacing w:before="120" w:after="0" w:line="360" w:lineRule="exact"/>
        <w:ind w:firstLine="567"/>
        <w:jc w:val="both"/>
        <w:rPr>
          <w:szCs w:val="28"/>
        </w:rPr>
      </w:pPr>
      <w:r w:rsidRPr="00FE50BE">
        <w:rPr>
          <w:szCs w:val="28"/>
        </w:rPr>
        <w:t>Người đứng đầu cơ sở cung cấp dịch vụ trợ giúp phòng, chống bạo lực gia đình phải đáp ứng các điều kiện sau: Năng lực hành vi dân sự đầy đủ, chưa bị truy cứu trách nhiệm hình sự hoặc chưa bị xử lý vi phạm hành chính về hành vi bạo lực gia đình; có đủ sức khỏe được cơ sở y tế có thẩm quyền kết luận theo quy định của pháp luật về khám sức khỏe; trình độ từ đại học trở lên về ngành, nhóm ngành, lĩnh vực đào tạo liên quan đến dịch vụ đăng ký tham gia cung cấp được quy định.</w:t>
      </w:r>
    </w:p>
    <w:p w:rsidR="006B3E74" w:rsidRPr="00FE50BE" w:rsidRDefault="006B3E74" w:rsidP="006B3E74">
      <w:pPr>
        <w:spacing w:before="120" w:after="0" w:line="360" w:lineRule="exact"/>
        <w:ind w:firstLine="567"/>
        <w:jc w:val="both"/>
        <w:rPr>
          <w:szCs w:val="28"/>
        </w:rPr>
      </w:pPr>
      <w:r w:rsidRPr="00FE50BE">
        <w:rPr>
          <w:szCs w:val="28"/>
        </w:rPr>
        <w:t xml:space="preserve">Nội dung bồi dưỡng kiến thức, kỹ năng phòng, chống bạo lực gia đình: Nhân viên trực tiếp thực hiện tư vấn về phòng, chống bạo lực gia đình được bồi dưỡng kiến thức pháp luật về phòng, chống bạo lực gia đình; nhận diện hành vi bạo lực gia đình; kỹ năng ứng phó khi bị bạo lực gia đình; kiến thức, kỹ năng tư vấn về phòng, chống bạo lực gia đình. Nhân viên trực tiếp thực hiện cung cấp dịch vụ nơi tạm lánh và nhu cầu thiết yếu khác cho người bị bạo lực gia đình được bồi dưỡng kiến thức pháp luật về phòng, chống bạo lực gia đình; nhận diện hành vi bạo lực gia đình; kỹ năng ứng phó khi bị bạo lực gia đình; kỹ năng ngăn chặn hành vi bạo lực gia đình. Nhân viên trực tiếp thực hiện giáo dục, hỗ trợ chuyển đổi hành vi bạo lực gia đình được bồi dưỡng kiến thức pháp luật về phòng, chống bạo lực gia đình; nhận diện hành vi bạo lực gia đình; kỹ năng kiểm soát cơn nóng giận; kỹ năng kiểm soát hành vi bạo lực; kỹ năng xây dựng mối quan hệ trong gia đình. Nhân viên trực tiếp thực hiện chăm sóc sức khỏe, phòng ngừa bệnh lý về tâm thần cho người bị bạo lực gia đình được bồi dưỡng kiến thức pháp luật về phòng, chống bạo lực gia đình; nhận diện hành vi bạo lực gia đình; kiến thức, kỹ năng chăm sóc </w:t>
      </w:r>
      <w:r w:rsidRPr="00FE50BE">
        <w:rPr>
          <w:szCs w:val="28"/>
        </w:rPr>
        <w:lastRenderedPageBreak/>
        <w:t xml:space="preserve">người bị bạo lực gia đình; kiến thức, kỹ năng về tâm lý trị liệu, chăm sóc sức khỏe tâm thần cho người bị bạo lực gia đình. Nhân viên thực hiện các hoạt động khác liên quan đến phòng, chống bạo lực gia đình được bồi dưỡng kiến thức pháp luật về phòng, chống bạo lực gia đình; nhận diện hành vi bạo lực gia đình và kiến thức, kỹ năng liên quan đến dịch vụ cung cấp. </w:t>
      </w:r>
    </w:p>
    <w:p w:rsidR="006B3E74" w:rsidRPr="00FE50BE" w:rsidRDefault="006B3E74" w:rsidP="006B3E74">
      <w:pPr>
        <w:widowControl w:val="0"/>
        <w:spacing w:before="120" w:after="0" w:line="360" w:lineRule="exact"/>
        <w:ind w:firstLine="567"/>
        <w:jc w:val="both"/>
        <w:rPr>
          <w:szCs w:val="28"/>
        </w:rPr>
      </w:pPr>
      <w:r w:rsidRPr="00FE50BE">
        <w:rPr>
          <w:szCs w:val="28"/>
        </w:rPr>
        <w:t>Cơ sở cung cấp nơi tạm lánh cho người bị bạo lực gia đình phải đáp ứng nhu cầu tối thiểu như giường, chiếu, chăn, màn, điện thắp sáng, quạt làm mát, điện thoại liên lạc, nhà vệ sinh khép kín, cửa có khóa và các yêu cầu khác theo quy định của pháp luật về xây dựng, an ninh trật tự. Cơ sở cung cấp dịch vụ giáo dục, hỗ trợ chuyển đổi hành vi phải có nơi cung cấp dịch vụ hợp vệ sinh, bảo đảm an toàn theo quy định của pháp luật về xây dựng, phòng cháy, chữa cháy, có trang thiết bị phù hợp với dịch vụ cung cấp. Cơ sở cung cấp nơi tạm lánh hoặc cung cấp dịch vụ giáo dục, hỗ trợ chuyển đổi hành vi bạo lực gia đình có trụ sở hoạt động hoặc giao dịch. Trụ sở hoạt động hoặc giao dịch phải trùng khớp với giấy chứng nhận đăng ký thành lập…</w:t>
      </w:r>
    </w:p>
    <w:p w:rsidR="006B3E74" w:rsidRPr="00FE50BE" w:rsidRDefault="006B3E74" w:rsidP="006B3E74">
      <w:pPr>
        <w:widowControl w:val="0"/>
        <w:spacing w:before="120" w:after="0" w:line="360" w:lineRule="exact"/>
        <w:ind w:firstLine="567"/>
        <w:jc w:val="both"/>
        <w:rPr>
          <w:b/>
          <w:bCs/>
          <w:szCs w:val="28"/>
        </w:rPr>
      </w:pPr>
      <w:r w:rsidRPr="00FE50BE">
        <w:rPr>
          <w:b/>
          <w:bCs/>
          <w:szCs w:val="28"/>
        </w:rPr>
        <w:t xml:space="preserve">8. Định hướng cơ cấu lại Tập đoàn Dầu khí Việt Nam </w:t>
      </w:r>
    </w:p>
    <w:p w:rsidR="006B3E74" w:rsidRPr="00FE50BE" w:rsidRDefault="006B3E74" w:rsidP="006B3E74">
      <w:pPr>
        <w:widowControl w:val="0"/>
        <w:spacing w:before="120" w:after="0" w:line="360" w:lineRule="exact"/>
        <w:ind w:firstLine="567"/>
        <w:jc w:val="both"/>
        <w:rPr>
          <w:szCs w:val="28"/>
        </w:rPr>
      </w:pPr>
      <w:r w:rsidRPr="00FE50BE">
        <w:rPr>
          <w:szCs w:val="28"/>
        </w:rPr>
        <w:t>Đề án cơ cấu lại Tập đoàn Dầu khí Việt Nam (PVN) giai đoạn đến hết năm 2025 được phê duyệt bởi Quyết định số 1243/QĐ-TTg</w:t>
      </w:r>
      <w:r w:rsidRPr="00FE50BE">
        <w:rPr>
          <w:szCs w:val="28"/>
          <w:lang w:val="vi-VN"/>
        </w:rPr>
        <w:t>,</w:t>
      </w:r>
      <w:r w:rsidRPr="00FE50BE">
        <w:rPr>
          <w:szCs w:val="28"/>
        </w:rPr>
        <w:t xml:space="preserve"> ngày 25/10/2023 của Thủ tướng Chính phủ, nêu rõ:</w:t>
      </w:r>
    </w:p>
    <w:p w:rsidR="006B3E74" w:rsidRPr="00FE50BE" w:rsidRDefault="006B3E74" w:rsidP="006B3E74">
      <w:pPr>
        <w:widowControl w:val="0"/>
        <w:spacing w:before="120" w:after="0" w:line="360" w:lineRule="exact"/>
        <w:ind w:firstLine="567"/>
        <w:jc w:val="both"/>
        <w:rPr>
          <w:szCs w:val="28"/>
        </w:rPr>
      </w:pPr>
      <w:r w:rsidRPr="00FE50BE">
        <w:rPr>
          <w:szCs w:val="28"/>
        </w:rPr>
        <w:t>Về ngành nghề, PVN tập trung vào các lĩnh vực kinh doanh chính: Tìm kiếm, thăm dò và khai thác dầu khí; công nghiệp khí; công nghiệp điện, công nghiệp điện tái tạo và công nghiệp năng lượng mới; chế biến dầu khí, tồn trữ và phân phối các sản phẩm dầu khí; dịch vụ kỹ thuật dầu khí chất lượng cao. PVN có các ngành, nghề kinh doanh theo quy định tại Nghị định của Chính phủ về Điều lệ tổ chức và hoạt động của PVN và các ngành, nghề kinh doanh khác theo phê duyệt của cấp có thẩm quyền.</w:t>
      </w:r>
    </w:p>
    <w:p w:rsidR="006B3E74" w:rsidRPr="00FE50BE" w:rsidRDefault="006B3E74" w:rsidP="006B3E74">
      <w:pPr>
        <w:widowControl w:val="0"/>
        <w:spacing w:before="120" w:after="0" w:line="360" w:lineRule="exact"/>
        <w:ind w:firstLine="567"/>
        <w:jc w:val="both"/>
        <w:rPr>
          <w:szCs w:val="28"/>
        </w:rPr>
      </w:pPr>
      <w:r w:rsidRPr="00FE50BE">
        <w:rPr>
          <w:szCs w:val="28"/>
        </w:rPr>
        <w:t xml:space="preserve">Đổi mới quản trị doanh nghiệp, tập trung đẩy mạnh thực hiện cơ cấu lại về quản trị doanh nghiệp, tập trung vào các nội dung: </w:t>
      </w:r>
      <w:r w:rsidRPr="00FE50BE">
        <w:rPr>
          <w:szCs w:val="28"/>
          <w:lang w:val="vi-VN"/>
        </w:rPr>
        <w:t>H</w:t>
      </w:r>
      <w:r w:rsidRPr="00FE50BE">
        <w:rPr>
          <w:szCs w:val="28"/>
        </w:rPr>
        <w:t>oàn thiện thể chế quản lý; kiện toàn tổ chức bộ máy quản lý, điều hành; đổi mới, nâng cao hiệu quả công tác quản lý tài chính, kế toán; quản lý sử dụng lao động hiệu quả, cải cách cơ chế tiền lương; phát triển và đào tạo nâng cao chất lượng nguồn nhân lực; đẩy mạnh ứng dụng công nghệ hiện đại, kỹ thuật mới nhằm nâng cao hiệu quả sản xuất kinh doanh và năng suất lao động trong toàn Tập đoàn; tăng cường công tác dự báo, quản trị rủi ro, công nghệ thông tin và chuyển đổi số; tăng cường công tác quản lý các đơn vị của PVN hoạt động tại nước ngoài; tăng cường công tác quản lý dự án đầu tư, đảm bảo tiến độ và hiệu quả đầu tư; tăng cường công tác thanh tra, kiểm tra, kiểm soát nội bộ; phòng chống tham nhũng, lãng phí.</w:t>
      </w:r>
    </w:p>
    <w:p w:rsidR="006B3E74" w:rsidRPr="00FE50BE" w:rsidRDefault="006B3E74" w:rsidP="006B3E74">
      <w:pPr>
        <w:spacing w:before="120" w:after="0" w:line="360" w:lineRule="exact"/>
        <w:ind w:firstLine="567"/>
        <w:jc w:val="both"/>
        <w:rPr>
          <w:szCs w:val="28"/>
        </w:rPr>
      </w:pPr>
      <w:r w:rsidRPr="00FE50BE">
        <w:rPr>
          <w:szCs w:val="28"/>
        </w:rPr>
        <w:lastRenderedPageBreak/>
        <w:t xml:space="preserve">Áp dụng thông lệ quốc tế trong việc đổi mới quản trị doanh nghiệp, tiếp tục phối hợp với các Bộ, ngành để hoàn thiện thể chế quản lý, cơ chế, chính sách theo hướng tăng tính chủ động cho PVN trong hoạt động sản xuất kinh doanh, phù hợp với cơ chế thị trường và thông lệ quốc tế; phối hợp với các </w:t>
      </w:r>
      <w:r w:rsidRPr="00FE50BE">
        <w:rPr>
          <w:szCs w:val="28"/>
          <w:lang w:val="vi-VN"/>
        </w:rPr>
        <w:t>b</w:t>
      </w:r>
      <w:r w:rsidRPr="00FE50BE">
        <w:rPr>
          <w:szCs w:val="28"/>
        </w:rPr>
        <w:t>ộ</w:t>
      </w:r>
      <w:r w:rsidRPr="00FE50BE">
        <w:rPr>
          <w:szCs w:val="28"/>
          <w:lang w:val="vi-VN"/>
        </w:rPr>
        <w:t>,</w:t>
      </w:r>
      <w:r w:rsidRPr="00FE50BE">
        <w:rPr>
          <w:szCs w:val="28"/>
        </w:rPr>
        <w:t xml:space="preserve"> ngành để trình cấp thẩm quyền ban hành các văn bản hướng dẫn Luật dầu khí, về sửa đổi/ban hành Điều lệ tổ chức hoạt động phù hợp theo quy định, các văn bản pháp luật có liên quan... Đón đầu và ứng dụng xu hướng chuyển đổi số, chuyển dịch năng lượng trong công tác quản trị, điều hành; triển khai thành công công tác chuyển đổi số (ERP) của PVN…</w:t>
      </w:r>
    </w:p>
    <w:p w:rsidR="006B3E74" w:rsidRPr="00FE50BE" w:rsidRDefault="006B3E74" w:rsidP="006B3E74">
      <w:pPr>
        <w:spacing w:before="120" w:after="0" w:line="360" w:lineRule="exact"/>
        <w:ind w:firstLine="567"/>
        <w:jc w:val="both"/>
        <w:rPr>
          <w:szCs w:val="28"/>
        </w:rPr>
      </w:pPr>
      <w:r w:rsidRPr="00FE50BE">
        <w:rPr>
          <w:szCs w:val="28"/>
        </w:rPr>
        <w:t>Xây dựng phương án cơ cấu lại tài chính, vốn, tài sản của doanh nghiệp, tăng cường quản trị dòng tiền, vốn bằng tiền đảm bảo an toàn và hiệu quả sử dụng vốn, đáp ứng nhu cầu vốn cho hoạt động sản xuất kinh doanh. Thường xuyên cập nhật tình hình cân đối dòng tiền, nguồn vốn trong trung hạn và dài hạn để đưa ra các dự báo, biện pháp ứng phó kịp thời (trong đó có khoản tiền PVN đã phát sinh và dự kiến sẽ tiếp tục phát sinh theo nghĩa vụ bảo lãnh hoàn thành của PVN đối với NSRP tương ứng với tỷ lệ phần vốn góp của PVN tại NSRP, không được làm phát sinh thêm nghĩa vụ của Chính phủ theo đúng chỉ đạo của lãnh đạo Chính phủ tại văn bản số 2359/VPCP-KTTH</w:t>
      </w:r>
      <w:r w:rsidRPr="00FE50BE">
        <w:rPr>
          <w:szCs w:val="28"/>
          <w:lang w:val="vi-VN"/>
        </w:rPr>
        <w:t>,</w:t>
      </w:r>
      <w:r w:rsidRPr="00FE50BE">
        <w:rPr>
          <w:szCs w:val="28"/>
        </w:rPr>
        <w:t xml:space="preserve"> ngày 13/7/2022 của Văn phòng Chính phủ).</w:t>
      </w:r>
    </w:p>
    <w:p w:rsidR="006B3E74" w:rsidRPr="00FE50BE" w:rsidRDefault="006B3E74" w:rsidP="006B3E74">
      <w:pPr>
        <w:spacing w:before="120" w:after="0" w:line="360" w:lineRule="exact"/>
        <w:ind w:firstLine="567"/>
        <w:jc w:val="both"/>
        <w:rPr>
          <w:szCs w:val="28"/>
        </w:rPr>
      </w:pPr>
      <w:r w:rsidRPr="00FE50BE">
        <w:rPr>
          <w:szCs w:val="28"/>
        </w:rPr>
        <w:t xml:space="preserve">Quản lý chặt chẽ các khoản phải thu, thúc đẩy công tác thanh toán nợ, chủ động áp dụng, tích cực tìm kiếm các biện pháp phù hợp, hiệu quả để khẩn trương thu hồi các khoản công nợ đến hạn, tìm nguyên nhân khoản nợ quá hạn, nợ tồn đọng lâu ngày (nếu có), nợ không có khả năng thu hồi và có biện pháp xử lý, bao gồm khoản công nợ cung cấp dịch vụ cho NSRP. </w:t>
      </w:r>
    </w:p>
    <w:p w:rsidR="006B3E74" w:rsidRPr="00FE50BE" w:rsidRDefault="006B3E74" w:rsidP="006B3E74">
      <w:pPr>
        <w:widowControl w:val="0"/>
        <w:spacing w:before="120" w:after="0" w:line="360" w:lineRule="exact"/>
        <w:ind w:firstLine="567"/>
        <w:jc w:val="both"/>
        <w:rPr>
          <w:szCs w:val="28"/>
        </w:rPr>
      </w:pPr>
      <w:r w:rsidRPr="00FE50BE">
        <w:rPr>
          <w:szCs w:val="28"/>
        </w:rPr>
        <w:t>Cơ cấu lại nhân sự, tổ chức bộ máy quản lý, tiếp tục rà soát, đánh giá và sắp xếp lại nhân sự trong bộ máy điều hành để đáp ứng tốt hơn nữa yêu cầu và nâng cao hiệu quả công việc; thường xuyên đánh giá và có các giải pháp phù hợp để nâng cao chất lượng nguồn nhân lực, bố trí, sắp xếp, lao động tại cơ quan Tập đoàn phù hợp với yêu cầu công việc trong tình hình mới. Chỉ đạo các đơn vị thành viên cơ cấu lại nhân sự theo hướng tinh gọn, phù hợp chiến lược phát triển và yêu cầu sản xuất kinh doanh; có cơ chế tiền lương phù hợp với hiệu quả sản xuất kinh doanh và năng suất lao động.</w:t>
      </w:r>
    </w:p>
    <w:p w:rsidR="006B3E74" w:rsidRPr="00FE50BE" w:rsidRDefault="006B3E74" w:rsidP="006B3E74">
      <w:pPr>
        <w:widowControl w:val="0"/>
        <w:spacing w:before="120" w:after="0" w:line="360" w:lineRule="exact"/>
        <w:ind w:firstLine="567"/>
        <w:jc w:val="both"/>
        <w:rPr>
          <w:szCs w:val="28"/>
        </w:rPr>
      </w:pPr>
      <w:r w:rsidRPr="00FE50BE">
        <w:rPr>
          <w:szCs w:val="28"/>
        </w:rPr>
        <w:t>Hoàn thiện bộ máy quản lý điều hành tại công ty mẹ và tại các đơn vị thành viên để có cấu trúc và quy mô phù hợp với đặc điểm tình hình, nhu cầu công việc, đáp ứng tốt nhất yêu cầu nhiệm vụ sản xuất kinh doanh và Chiến lược phát triển của PVN. Tập trung các đầu mối, giảm trung gian trong việc xử lý, giải quyết công việc cũng như ra quyết định. Phân rõ trách nhiệm của từng bộ phận, tránh chồng chéo trong công việc của các Ban/Văn phòng. Xác định đặt mục tiêu hiệu quả trong xử lý, giải quyết công việc lên hàng đầu.</w:t>
      </w:r>
    </w:p>
    <w:p w:rsidR="006B3E74" w:rsidRPr="00FE50BE" w:rsidRDefault="006B3E74" w:rsidP="006B3E74">
      <w:pPr>
        <w:widowControl w:val="0"/>
        <w:spacing w:before="120" w:after="0" w:line="360" w:lineRule="exact"/>
        <w:ind w:firstLine="567"/>
        <w:jc w:val="both"/>
        <w:rPr>
          <w:szCs w:val="28"/>
        </w:rPr>
      </w:pPr>
      <w:r w:rsidRPr="00FE50BE">
        <w:rPr>
          <w:szCs w:val="28"/>
        </w:rPr>
        <w:lastRenderedPageBreak/>
        <w:t>Đầu tư đổi mới công nghệ phục vụ hoạt động sản xuất kinh doanh của doanh nghiệp, bảo vệ môi trường; lộ trình cải tiến công nghệ để đổi mới công nghệ từng phần, từng giai đoạn một cách hợp lý, phù hợp với năng lực, định hướng phát triển của doanh nghiệp, thường xuyên thực hiện rà soát, đánh giá để đổi mới, cải tiến công nghệ nhằm nâng cao hiệu quả hoạt động, đáp ứng tốt hơn yêu cầu sản xuất kinh doanh và thị trường hoặc để tuân thủ các tiêu chuẩn yêu cầu (như về môi trường...) theo quy định của pháp luật…</w:t>
      </w:r>
    </w:p>
    <w:p w:rsidR="006B3E74" w:rsidRPr="00FE50BE" w:rsidRDefault="006B3E74" w:rsidP="006B3E74">
      <w:pPr>
        <w:widowControl w:val="0"/>
        <w:spacing w:before="120" w:after="0" w:line="360" w:lineRule="exact"/>
        <w:ind w:firstLine="567"/>
        <w:jc w:val="both"/>
        <w:rPr>
          <w:b/>
          <w:szCs w:val="28"/>
        </w:rPr>
      </w:pPr>
      <w:r w:rsidRPr="00FE50BE">
        <w:rPr>
          <w:szCs w:val="28"/>
        </w:rPr>
        <w:t xml:space="preserve">Lộ trình thực hiện: Tập trung tổ chức lại hoạt động sản xuất kinh doanh để đến hết năm 2025 giải quyết các vướng mắc, tồn tại (nếu có) của PVN và các đơn vị thành viên; đẩy mạnh công tác thoái vốn. Đến hết năm 2025: </w:t>
      </w:r>
      <w:r w:rsidRPr="00FE50BE">
        <w:rPr>
          <w:szCs w:val="28"/>
          <w:lang w:val="vi-VN"/>
        </w:rPr>
        <w:t>H</w:t>
      </w:r>
      <w:r w:rsidRPr="00FE50BE">
        <w:rPr>
          <w:szCs w:val="28"/>
        </w:rPr>
        <w:t>ầu hết các doanh nghiệp thành viên là công ty cổ phần, mô hình tổ chức tinh gọn, có tình hình tài chính lành mạnh, hoạt động hiệu quả, có trình độ công nghệ, kỹ thuật sản xuất hiện đại tương đương với các nước trong khu vực, đáp ứng đầy đủ chuẩn mực quốc tế về quản trị doanh nghiệp; hình thành đội ngũ quản lý chuyên nghiệp, có trình độ cao, phẩm chất đạo đức tốt…</w:t>
      </w:r>
    </w:p>
    <w:bookmarkEnd w:id="1"/>
    <w:p w:rsidR="000F3920" w:rsidRDefault="006B3E74">
      <w:r>
        <w:rPr>
          <w:noProof/>
        </w:rPr>
        <mc:AlternateContent>
          <mc:Choice Requires="wps">
            <w:drawing>
              <wp:anchor distT="0" distB="0" distL="114300" distR="114300" simplePos="0" relativeHeight="251659264" behindDoc="0" locked="0" layoutInCell="1" allowOverlap="1">
                <wp:simplePos x="0" y="0"/>
                <wp:positionH relativeFrom="column">
                  <wp:posOffset>1644015</wp:posOffset>
                </wp:positionH>
                <wp:positionV relativeFrom="paragraph">
                  <wp:posOffset>299085</wp:posOffset>
                </wp:positionV>
                <wp:extent cx="2876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45pt,23.55pt" to="355.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" strokecolor="#4579b8 [3044]"/>
            </w:pict>
          </mc:Fallback>
        </mc:AlternateContent>
      </w:r>
    </w:p>
    <w:sectPr w:rsidR="000F3920" w:rsidSect="006B3E74">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FF" w:rsidRDefault="004407FF" w:rsidP="006B3E74">
      <w:pPr>
        <w:spacing w:after="0" w:line="240" w:lineRule="auto"/>
      </w:pPr>
      <w:r>
        <w:separator/>
      </w:r>
    </w:p>
  </w:endnote>
  <w:endnote w:type="continuationSeparator" w:id="0">
    <w:p w:rsidR="004407FF" w:rsidRDefault="004407FF" w:rsidP="006B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FF" w:rsidRDefault="004407FF" w:rsidP="006B3E74">
      <w:pPr>
        <w:spacing w:after="0" w:line="240" w:lineRule="auto"/>
      </w:pPr>
      <w:r>
        <w:separator/>
      </w:r>
    </w:p>
  </w:footnote>
  <w:footnote w:type="continuationSeparator" w:id="0">
    <w:p w:rsidR="004407FF" w:rsidRDefault="004407FF" w:rsidP="006B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149648"/>
      <w:docPartObj>
        <w:docPartGallery w:val="Page Numbers (Top of Page)"/>
        <w:docPartUnique/>
      </w:docPartObj>
    </w:sdtPr>
    <w:sdtEndPr>
      <w:rPr>
        <w:noProof/>
      </w:rPr>
    </w:sdtEndPr>
    <w:sdtContent>
      <w:p w:rsidR="006B3E74" w:rsidRDefault="006B3E74">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rsidR="006B3E74" w:rsidRDefault="006B3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74"/>
    <w:rsid w:val="000F3920"/>
    <w:rsid w:val="004407FF"/>
    <w:rsid w:val="006B3E74"/>
    <w:rsid w:val="00831028"/>
    <w:rsid w:val="00D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E7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B3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74"/>
  </w:style>
  <w:style w:type="paragraph" w:styleId="Footer">
    <w:name w:val="footer"/>
    <w:basedOn w:val="Normal"/>
    <w:link w:val="FooterChar"/>
    <w:uiPriority w:val="99"/>
    <w:unhideWhenUsed/>
    <w:rsid w:val="006B3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E7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B3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74"/>
  </w:style>
  <w:style w:type="paragraph" w:styleId="Footer">
    <w:name w:val="footer"/>
    <w:basedOn w:val="Normal"/>
    <w:link w:val="FooterChar"/>
    <w:uiPriority w:val="99"/>
    <w:unhideWhenUsed/>
    <w:rsid w:val="006B3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tv.vn/kinh-te/anh-la-nen-kinh-te-duy-nhat-trong-nhom-g7-co-lam-phat-tang-2023070609205592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7930</Words>
  <Characters>45202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2023-11-27T08:46:00Z</dcterms:created>
  <dcterms:modified xsi:type="dcterms:W3CDTF">2023-11-27T08:49:00Z</dcterms:modified>
</cp:coreProperties>
</file>