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226C" w:rsidRDefault="00F7226C" w:rsidP="00F7226C">
      <w:pPr>
        <w:shd w:val="clear" w:color="auto" w:fill="FFFFFF"/>
        <w:spacing w:before="120" w:after="120" w:line="340" w:lineRule="exact"/>
        <w:jc w:val="center"/>
        <w:rPr>
          <w:rFonts w:eastAsia="Times New Roman"/>
          <w:b/>
          <w:szCs w:val="28"/>
        </w:rPr>
      </w:pPr>
      <w:r>
        <w:rPr>
          <w:rFonts w:eastAsia="Times New Roman"/>
          <w:b/>
          <w:szCs w:val="28"/>
        </w:rPr>
        <w:t>TÀ</w:t>
      </w:r>
      <w:r>
        <w:rPr>
          <w:rFonts w:eastAsia="Times New Roman"/>
          <w:b/>
          <w:szCs w:val="28"/>
        </w:rPr>
        <w:t>I LIỆU SINH HOẠT CHI BỘ THÁNG 05</w:t>
      </w:r>
      <w:r>
        <w:rPr>
          <w:rFonts w:eastAsia="Times New Roman"/>
          <w:b/>
          <w:szCs w:val="28"/>
        </w:rPr>
        <w:t>-2022</w:t>
      </w:r>
    </w:p>
    <w:p w:rsidR="00F7226C" w:rsidRDefault="00F7226C" w:rsidP="00F7226C">
      <w:pPr>
        <w:shd w:val="clear" w:color="auto" w:fill="FFFFFF"/>
        <w:spacing w:before="120" w:after="120" w:line="340" w:lineRule="exact"/>
        <w:ind w:firstLine="567"/>
        <w:jc w:val="both"/>
        <w:rPr>
          <w:rFonts w:eastAsia="Times New Roman"/>
          <w:b/>
          <w:bCs/>
          <w:szCs w:val="28"/>
        </w:rPr>
      </w:pPr>
      <w:r>
        <w:rPr>
          <w:rFonts w:eastAsia="Times New Roman"/>
          <w:b/>
          <w:bCs/>
          <w:szCs w:val="28"/>
        </w:rPr>
        <w:t>A. ĐỊNH HƯỚNG</w:t>
      </w:r>
      <w:r>
        <w:rPr>
          <w:rFonts w:eastAsia="Times New Roman"/>
          <w:b/>
          <w:bCs/>
          <w:szCs w:val="28"/>
        </w:rPr>
        <w:t xml:space="preserve"> SINH HOẠT CHI BỘ TRONG THÁNG 05</w:t>
      </w:r>
      <w:r>
        <w:rPr>
          <w:rFonts w:eastAsia="Times New Roman"/>
          <w:b/>
          <w:bCs/>
          <w:szCs w:val="28"/>
        </w:rPr>
        <w:t>-2022</w:t>
      </w:r>
    </w:p>
    <w:p w:rsidR="00F7226C" w:rsidRDefault="00F7226C" w:rsidP="00C506F6">
      <w:pPr>
        <w:shd w:val="clear" w:color="auto" w:fill="FFFFFF"/>
        <w:spacing w:before="120" w:after="120" w:line="340" w:lineRule="exact"/>
        <w:ind w:firstLine="567"/>
        <w:jc w:val="both"/>
        <w:rPr>
          <w:rFonts w:eastAsia="Times New Roman"/>
          <w:szCs w:val="28"/>
        </w:rPr>
      </w:pPr>
      <w:r>
        <w:rPr>
          <w:rFonts w:eastAsia="Times New Roman"/>
          <w:szCs w:val="28"/>
        </w:rPr>
        <w:t xml:space="preserve">Các cấp ủy, tổ chức Đảng </w:t>
      </w:r>
      <w:r>
        <w:rPr>
          <w:rFonts w:eastAsia="Times New Roman"/>
          <w:b/>
          <w:szCs w:val="28"/>
        </w:rPr>
        <w:t>lựa chọn những nội dung</w:t>
      </w:r>
      <w:r>
        <w:rPr>
          <w:rFonts w:eastAsia="Times New Roman"/>
          <w:szCs w:val="28"/>
        </w:rPr>
        <w:t xml:space="preserve"> trong Tài liệu </w:t>
      </w:r>
      <w:r>
        <w:rPr>
          <w:rFonts w:eastAsia="Times New Roman"/>
          <w:szCs w:val="28"/>
        </w:rPr>
        <w:t>sinh hoạt tháng 05</w:t>
      </w:r>
      <w:r>
        <w:rPr>
          <w:rFonts w:eastAsia="Times New Roman"/>
          <w:szCs w:val="28"/>
        </w:rPr>
        <w:t>/2022 để sinh hoạt chi bộ. Tập trung tuyên truyền, thông tin các nội dung:</w:t>
      </w:r>
    </w:p>
    <w:p w:rsidR="00F7226C" w:rsidRPr="00C506F6" w:rsidRDefault="00F7226C" w:rsidP="00C506F6">
      <w:pPr>
        <w:shd w:val="clear" w:color="auto" w:fill="FFFFFF"/>
        <w:spacing w:before="120" w:after="120" w:line="340" w:lineRule="exact"/>
        <w:ind w:firstLine="567"/>
        <w:jc w:val="both"/>
        <w:rPr>
          <w:rFonts w:eastAsia="Times New Roman"/>
          <w:color w:val="000000" w:themeColor="text1"/>
          <w:szCs w:val="28"/>
        </w:rPr>
      </w:pPr>
      <w:r w:rsidRPr="00C506F6">
        <w:rPr>
          <w:rFonts w:eastAsia="Times New Roman"/>
          <w:b/>
          <w:color w:val="000000" w:themeColor="text1"/>
          <w:szCs w:val="28"/>
        </w:rPr>
        <w:t>1.</w:t>
      </w:r>
      <w:r w:rsidRPr="00C506F6">
        <w:rPr>
          <w:rFonts w:eastAsia="Times New Roman"/>
          <w:color w:val="000000" w:themeColor="text1"/>
          <w:szCs w:val="28"/>
        </w:rPr>
        <w:t xml:space="preserve"> Thông tin thời sự về tình hình trong huyện, tỉnh, trong nước và thế giới; sinh hoạt chính trị tư tưởng và tuyên truyền kỷ niệm các hoạt động chính trị, các ngày lễ lớn của đất</w:t>
      </w:r>
      <w:r w:rsidRPr="00C506F6">
        <w:rPr>
          <w:rFonts w:eastAsia="Times New Roman"/>
          <w:color w:val="000000" w:themeColor="text1"/>
          <w:szCs w:val="28"/>
        </w:rPr>
        <w:t xml:space="preserve"> nước, địa phương trong tháng 05</w:t>
      </w:r>
      <w:r w:rsidRPr="00C506F6">
        <w:rPr>
          <w:rFonts w:eastAsia="Times New Roman"/>
          <w:color w:val="000000" w:themeColor="text1"/>
          <w:szCs w:val="28"/>
        </w:rPr>
        <w:t>/2022</w:t>
      </w:r>
      <w:r w:rsidRPr="00C506F6">
        <w:rPr>
          <w:rFonts w:eastAsia="Times New Roman"/>
          <w:b/>
          <w:color w:val="000000" w:themeColor="text1"/>
          <w:szCs w:val="28"/>
          <w:vertAlign w:val="superscript"/>
        </w:rPr>
        <w:footnoteReference w:id="1"/>
      </w:r>
      <w:r w:rsidRPr="00C506F6">
        <w:rPr>
          <w:rFonts w:eastAsia="Times New Roman"/>
          <w:color w:val="000000" w:themeColor="text1"/>
          <w:szCs w:val="28"/>
        </w:rPr>
        <w:t>.</w:t>
      </w:r>
    </w:p>
    <w:p w:rsidR="00F7226C" w:rsidRPr="00C506F6" w:rsidRDefault="00F7226C" w:rsidP="00C506F6">
      <w:pPr>
        <w:shd w:val="clear" w:color="auto" w:fill="FFFFFF"/>
        <w:spacing w:before="120" w:after="120" w:line="340" w:lineRule="exact"/>
        <w:ind w:firstLine="567"/>
        <w:jc w:val="both"/>
        <w:rPr>
          <w:rFonts w:eastAsia="Times New Roman"/>
          <w:color w:val="000000" w:themeColor="text1"/>
          <w:szCs w:val="28"/>
        </w:rPr>
      </w:pPr>
      <w:r w:rsidRPr="00C506F6">
        <w:rPr>
          <w:rFonts w:eastAsia="Times New Roman"/>
          <w:b/>
          <w:color w:val="000000" w:themeColor="text1"/>
          <w:szCs w:val="28"/>
        </w:rPr>
        <w:t>2.</w:t>
      </w:r>
      <w:r w:rsidRPr="00C506F6">
        <w:rPr>
          <w:rFonts w:eastAsia="Times New Roman"/>
          <w:color w:val="000000" w:themeColor="text1"/>
          <w:szCs w:val="28"/>
        </w:rPr>
        <w:t xml:space="preserve"> Tiếp tục t</w:t>
      </w:r>
      <w:r w:rsidRPr="00C506F6">
        <w:rPr>
          <w:rFonts w:eastAsia="Times New Roman"/>
          <w:color w:val="000000" w:themeColor="text1"/>
          <w:szCs w:val="28"/>
        </w:rPr>
        <w:t xml:space="preserve">uyên truyền, quán triệt Quy định số 57-QĐ/TW, ngày 08-02-2022 của Ban Bí thư Trung ương về “đối tượng, tiêu chuẩn và phân cấp đào tạo lý luận chính trị”; Kết luận số 28-KL/TW, ngày 21-02-2022 của Bộ Chính trị về “tinh giản biên chế và cơ cấu lại đội ngũ cán bộ, công chức, viên chức”; Nghị quyết số 06-NQ/TW, ngày 24-01-2022 của Bộ Chính trị về quy hoạch, xây dựng, quản lý và phát triển bền vững đô thị Việt Nam đến năm 2030, tầm nhìn đến năm 2045; Nghị quyết số 10-NQ/TW, ngày 10-2-2022 của Bộ Chính trị về định hướng Chiến lược địa chất, khoáng sản và công nghiệp khai khoáng đến năm 2030, tầm nhìn đến năm 2045; Kết luận số 31-KL/TW, ngày 07-3-2022 của Bộ Chính trị về “định hướng phát triển ngành công nghiệp bô xít-alumin-nhôm giai đoạn đến năm 2030, tầm nhìn đến năm 2045”; tuyên truyền triển khai Hướng dẫn số 02-HD/UBKT ngày 29-11-2021 của Ủy ban Kiểm tra Trung ương thực hiện Quy định 37-QĐ/TW về những điều đảng viên không được làm; Công văn số 472-CV/TU, ngày 31-3-2022 của Ban Thường vụ Tỉnh uỷ về chấn chỉnh, xử lý nghiêm đảng viên vi phạm trong viết bài, phát </w:t>
      </w:r>
      <w:r w:rsidRPr="00C506F6">
        <w:rPr>
          <w:rFonts w:eastAsia="Times New Roman"/>
          <w:color w:val="000000" w:themeColor="text1"/>
          <w:szCs w:val="28"/>
        </w:rPr>
        <w:t>ngôn và sử dụng mạng xã hội.</w:t>
      </w:r>
      <w:r w:rsidRPr="00C506F6">
        <w:rPr>
          <w:rFonts w:eastAsia="Times New Roman"/>
          <w:color w:val="000000" w:themeColor="text1"/>
          <w:szCs w:val="28"/>
        </w:rPr>
        <w:br/>
        <w:t xml:space="preserve"> </w:t>
      </w:r>
      <w:r w:rsidRPr="00C506F6">
        <w:rPr>
          <w:rFonts w:eastAsia="Times New Roman"/>
          <w:b/>
          <w:color w:val="000000" w:themeColor="text1"/>
          <w:szCs w:val="28"/>
        </w:rPr>
        <w:tab/>
        <w:t>3.</w:t>
      </w:r>
      <w:r w:rsidRPr="00C506F6">
        <w:rPr>
          <w:rFonts w:eastAsia="Times New Roman"/>
          <w:color w:val="000000" w:themeColor="text1"/>
          <w:szCs w:val="28"/>
        </w:rPr>
        <w:t xml:space="preserve"> </w:t>
      </w:r>
      <w:r w:rsidRPr="00C506F6">
        <w:rPr>
          <w:rFonts w:eastAsia="Times New Roman"/>
          <w:color w:val="000000" w:themeColor="text1"/>
          <w:szCs w:val="28"/>
        </w:rPr>
        <w:t>Tuyên truyền việc triển khai thực hiện Kết luận số 25-KL/TW, ngày 30-12-2021 của Bộ Chính trị “về công tác phòng, chống dịch COVID-19 năm 2022-2023”; Nghị quyết số 38/NQ-CP ngày 17/3/2022 và chủ trương từng bước “bình thường hóa” với dịch COVID-19; tuyên truyền chương trình phục hồi và phát triển kinh tế - xã hội theo Công điện 252/CĐ-TTg ngày 16/3/2022 của Thủ tướng Chính phủ đôn đốc và triển khai quyết liệt, hiệu quả chương trình phục hồi và phát triển kinh tế - xã hội.</w:t>
      </w:r>
    </w:p>
    <w:p w:rsidR="00F7226C" w:rsidRPr="00C506F6" w:rsidRDefault="00F7226C" w:rsidP="00C506F6">
      <w:pPr>
        <w:shd w:val="clear" w:color="auto" w:fill="FFFFFF"/>
        <w:spacing w:before="120" w:after="120" w:line="340" w:lineRule="exact"/>
        <w:ind w:firstLine="567"/>
        <w:jc w:val="both"/>
        <w:rPr>
          <w:rFonts w:eastAsia="Times New Roman"/>
          <w:color w:val="000000" w:themeColor="text1"/>
          <w:szCs w:val="28"/>
        </w:rPr>
      </w:pPr>
      <w:r w:rsidRPr="00C506F6">
        <w:rPr>
          <w:rFonts w:eastAsia="Times New Roman"/>
          <w:b/>
          <w:color w:val="000000" w:themeColor="text1"/>
          <w:szCs w:val="28"/>
        </w:rPr>
        <w:t>4.</w:t>
      </w:r>
      <w:r w:rsidRPr="00C506F6">
        <w:rPr>
          <w:rFonts w:eastAsia="Times New Roman"/>
          <w:color w:val="000000" w:themeColor="text1"/>
          <w:szCs w:val="28"/>
        </w:rPr>
        <w:t xml:space="preserve"> </w:t>
      </w:r>
      <w:r w:rsidRPr="00C506F6">
        <w:rPr>
          <w:rFonts w:eastAsia="Times New Roman"/>
          <w:color w:val="000000" w:themeColor="text1"/>
          <w:szCs w:val="28"/>
        </w:rPr>
        <w:t xml:space="preserve">Tuyên truyền khẳng định tính đúng đắn, vai trò lãnh đạo của Đảng ta trong việc xác định và thực hiện đường lối đối ngoại độc lập tự chủ, đa phương hóa, đa dạng hóa; tôn trọng các nguyên tắc cơ bản của Hiến chương Liên Hợp quốc và luật pháp quốc tế, trong việc giữ gìn môi trường hòa bình, ổn định và </w:t>
      </w:r>
      <w:r w:rsidRPr="00C506F6">
        <w:rPr>
          <w:rFonts w:eastAsia="Times New Roman"/>
          <w:color w:val="000000" w:themeColor="text1"/>
          <w:szCs w:val="28"/>
        </w:rPr>
        <w:lastRenderedPageBreak/>
        <w:t xml:space="preserve">phát triển của đất nước. Đồng thời phản bác, chống lại các quan điểm xuyên tạc, thông tin không được kiểm chứng về tình hình Ukraine; tuyên truyền theo đúng các chủ trương của Đảng và Nhà nước ta về công tác đối ngoại, thông tin đối ngoại; công tác bảo vệ chủ quyền biên giới, </w:t>
      </w:r>
      <w:r w:rsidRPr="00C506F6">
        <w:rPr>
          <w:rFonts w:eastAsia="Times New Roman"/>
          <w:color w:val="000000" w:themeColor="text1"/>
          <w:szCs w:val="28"/>
        </w:rPr>
        <w:t>biển đảo giai đoạn hiện nay.</w:t>
      </w:r>
      <w:r w:rsidRPr="00C506F6">
        <w:rPr>
          <w:rFonts w:eastAsia="Times New Roman"/>
          <w:color w:val="000000" w:themeColor="text1"/>
          <w:szCs w:val="28"/>
        </w:rPr>
        <w:br/>
        <w:t xml:space="preserve"> </w:t>
      </w:r>
      <w:r w:rsidRPr="00C506F6">
        <w:rPr>
          <w:rFonts w:eastAsia="Times New Roman"/>
          <w:color w:val="000000" w:themeColor="text1"/>
          <w:szCs w:val="28"/>
        </w:rPr>
        <w:tab/>
      </w:r>
      <w:r w:rsidRPr="00C506F6">
        <w:rPr>
          <w:rFonts w:eastAsia="Times New Roman"/>
          <w:b/>
          <w:color w:val="000000" w:themeColor="text1"/>
          <w:szCs w:val="28"/>
        </w:rPr>
        <w:t>5.</w:t>
      </w:r>
      <w:r w:rsidRPr="00C506F6">
        <w:rPr>
          <w:rFonts w:eastAsia="Times New Roman"/>
          <w:color w:val="000000" w:themeColor="text1"/>
          <w:szCs w:val="28"/>
        </w:rPr>
        <w:t>Tuyên truyền đẩy mạnh triển khai Chương trình nền tảng số quốc gia phục vụ chuyển đổi số, phát triển chính phủ số, kinh tế số, xã hội số theo Nghị quyết số 09-NQ/TU ngày 18-02-2022 của Ban Thường vụ Tỉnh ủy khóa XVI “Về chuyển đổi số tỉnh Kon Tum đến năm 2025, định hướng đến năm 2030”</w:t>
      </w:r>
      <w:r w:rsidRPr="00C506F6">
        <w:rPr>
          <w:rFonts w:eastAsia="Times New Roman"/>
          <w:i/>
          <w:iCs/>
          <w:color w:val="000000" w:themeColor="text1"/>
          <w:szCs w:val="28"/>
        </w:rPr>
        <w:t>, </w:t>
      </w:r>
      <w:r w:rsidRPr="00C506F6">
        <w:rPr>
          <w:rFonts w:eastAsia="Times New Roman"/>
          <w:color w:val="000000" w:themeColor="text1"/>
          <w:szCs w:val="28"/>
        </w:rPr>
        <w:t>Kế hoạch số 604 KH/UBND ngày 04-3-2022 về triển khai Đề án “Xác định Chỉ số đánh giá mức độ chuyển đổi số doanh nghiệp và hỗ trợ doanh nghiệp chuyển đổi số” trên địa bàn tỉnh Kon Tum…</w:t>
      </w:r>
    </w:p>
    <w:p w:rsidR="00F7226C" w:rsidRPr="00C506F6" w:rsidRDefault="00F7226C" w:rsidP="00C506F6">
      <w:pPr>
        <w:shd w:val="clear" w:color="auto" w:fill="FFFFFF"/>
        <w:spacing w:before="120" w:after="120" w:line="340" w:lineRule="exact"/>
        <w:ind w:firstLine="567"/>
        <w:jc w:val="both"/>
        <w:rPr>
          <w:rFonts w:eastAsia="Times New Roman"/>
          <w:b/>
          <w:color w:val="000000" w:themeColor="text1"/>
          <w:szCs w:val="28"/>
        </w:rPr>
      </w:pPr>
      <w:r w:rsidRPr="00C506F6">
        <w:rPr>
          <w:rFonts w:eastAsia="Times New Roman"/>
          <w:b/>
          <w:color w:val="000000" w:themeColor="text1"/>
          <w:szCs w:val="28"/>
        </w:rPr>
        <w:t>B. THÔNG TIN THỜI SỰ</w:t>
      </w:r>
    </w:p>
    <w:p w:rsidR="00F7226C" w:rsidRPr="00C506F6" w:rsidRDefault="00F7226C" w:rsidP="00C506F6">
      <w:pPr>
        <w:shd w:val="clear" w:color="auto" w:fill="FFFFFF"/>
        <w:spacing w:before="120" w:after="120" w:line="340" w:lineRule="exact"/>
        <w:ind w:firstLine="567"/>
        <w:jc w:val="both"/>
        <w:rPr>
          <w:rFonts w:eastAsia="Times New Roman"/>
          <w:b/>
          <w:color w:val="000000" w:themeColor="text1"/>
          <w:szCs w:val="28"/>
        </w:rPr>
      </w:pPr>
      <w:r w:rsidRPr="00C506F6">
        <w:rPr>
          <w:rFonts w:eastAsia="Times New Roman"/>
          <w:b/>
          <w:color w:val="000000" w:themeColor="text1"/>
          <w:szCs w:val="28"/>
        </w:rPr>
        <w:t>I. TIN TRONG NƯỚC</w:t>
      </w:r>
    </w:p>
    <w:p w:rsidR="0092416C" w:rsidRPr="00C506F6" w:rsidRDefault="0092416C" w:rsidP="00C506F6">
      <w:pPr>
        <w:spacing w:before="120" w:after="120" w:line="340" w:lineRule="exact"/>
        <w:ind w:firstLine="567"/>
        <w:jc w:val="both"/>
        <w:rPr>
          <w:b/>
          <w:color w:val="000000" w:themeColor="text1"/>
        </w:rPr>
      </w:pPr>
      <w:r w:rsidRPr="00C506F6">
        <w:rPr>
          <w:b/>
          <w:color w:val="000000" w:themeColor="text1"/>
        </w:rPr>
        <w:t xml:space="preserve">Những kết quả nổi bật về kinh tế - xã hội nước ta quý I năm 2022  </w:t>
      </w:r>
    </w:p>
    <w:p w:rsidR="0092416C" w:rsidRPr="00C506F6" w:rsidRDefault="0092416C" w:rsidP="00C506F6">
      <w:pPr>
        <w:pStyle w:val="NormalWeb"/>
        <w:shd w:val="clear" w:color="auto" w:fill="FFFFFF"/>
        <w:spacing w:before="120" w:beforeAutospacing="0" w:after="120" w:afterAutospacing="0" w:line="340" w:lineRule="exact"/>
        <w:ind w:firstLine="567"/>
        <w:jc w:val="both"/>
        <w:rPr>
          <w:color w:val="000000" w:themeColor="text1"/>
          <w:sz w:val="28"/>
          <w:szCs w:val="28"/>
        </w:rPr>
      </w:pPr>
      <w:r w:rsidRPr="00C506F6">
        <w:rPr>
          <w:color w:val="000000" w:themeColor="text1"/>
          <w:sz w:val="28"/>
          <w:szCs w:val="28"/>
        </w:rPr>
        <w:t xml:space="preserve">Kinh tế - xã hội nước ta quý I năm 2022 diễn ra trong bối cảnh kinh tế thế giới </w:t>
      </w:r>
      <w:r w:rsidRPr="00C506F6">
        <w:rPr>
          <w:color w:val="000000" w:themeColor="text1"/>
          <w:sz w:val="28"/>
          <w:szCs w:val="28"/>
          <w:lang w:val="vi-VN"/>
        </w:rPr>
        <w:t xml:space="preserve">tiếp tục </w:t>
      </w:r>
      <w:r w:rsidRPr="00C506F6">
        <w:rPr>
          <w:color w:val="000000" w:themeColor="text1"/>
          <w:sz w:val="28"/>
          <w:szCs w:val="28"/>
        </w:rPr>
        <w:t>duy trì đà hồi phục, các hoạt động sản xuất được đẩy mạnh, chuỗi cung ứng toàn cầu bắt đầu được khơi thông. Tuy nhiên, xung đột giữa Nga và</w:t>
      </w:r>
      <w:r w:rsidRPr="00C506F6">
        <w:rPr>
          <w:color w:val="000000" w:themeColor="text1"/>
          <w:sz w:val="28"/>
          <w:szCs w:val="28"/>
        </w:rPr>
        <w:br/>
        <w:t>U-crai-na đã tạo ra một cuộc khủng hoảng nhân đạo lớn ảnh hưởng nặng nề đến tăng trưởng toàn cầu.</w:t>
      </w:r>
    </w:p>
    <w:p w:rsidR="0092416C" w:rsidRPr="00C506F6" w:rsidRDefault="0092416C" w:rsidP="00C506F6">
      <w:pPr>
        <w:pStyle w:val="NormalWeb"/>
        <w:shd w:val="clear" w:color="auto" w:fill="FFFFFF"/>
        <w:spacing w:before="120" w:beforeAutospacing="0" w:after="120" w:afterAutospacing="0" w:line="340" w:lineRule="exact"/>
        <w:ind w:firstLine="567"/>
        <w:jc w:val="both"/>
        <w:rPr>
          <w:color w:val="000000" w:themeColor="text1"/>
          <w:sz w:val="28"/>
          <w:szCs w:val="28"/>
        </w:rPr>
      </w:pPr>
      <w:r w:rsidRPr="00C506F6">
        <w:rPr>
          <w:color w:val="000000" w:themeColor="text1"/>
          <w:sz w:val="28"/>
          <w:szCs w:val="28"/>
        </w:rPr>
        <w:t>Kinh tế - xã hội nước ta quý I năm 2022 đã đạt được nhiều kết quả tích cực, hầu hết các ngành, lĩnh vực có xu hướng phục hồi và tăng trưởng trở lại.</w:t>
      </w:r>
    </w:p>
    <w:p w:rsidR="0092416C" w:rsidRPr="00C506F6" w:rsidRDefault="0092416C" w:rsidP="00C506F6">
      <w:pPr>
        <w:pStyle w:val="NormalWeb"/>
        <w:spacing w:before="120" w:beforeAutospacing="0" w:after="120" w:afterAutospacing="0" w:line="340" w:lineRule="exact"/>
        <w:ind w:firstLine="567"/>
        <w:jc w:val="both"/>
        <w:textAlignment w:val="baseline"/>
        <w:rPr>
          <w:b/>
          <w:i/>
          <w:color w:val="000000" w:themeColor="text1"/>
          <w:sz w:val="28"/>
          <w:szCs w:val="28"/>
        </w:rPr>
      </w:pPr>
      <w:r w:rsidRPr="00C506F6">
        <w:rPr>
          <w:b/>
          <w:color w:val="000000" w:themeColor="text1"/>
          <w:sz w:val="28"/>
          <w:szCs w:val="28"/>
        </w:rPr>
        <w:t xml:space="preserve">1. Một số kết quả </w:t>
      </w:r>
      <w:r w:rsidRPr="00C506F6">
        <w:rPr>
          <w:b/>
          <w:color w:val="000000" w:themeColor="text1"/>
          <w:sz w:val="28"/>
          <w:szCs w:val="28"/>
          <w:lang w:val="vi-VN"/>
        </w:rPr>
        <w:t xml:space="preserve">chủ yếu </w:t>
      </w:r>
      <w:r w:rsidRPr="00C506F6">
        <w:rPr>
          <w:b/>
          <w:color w:val="000000" w:themeColor="text1"/>
          <w:sz w:val="28"/>
          <w:szCs w:val="28"/>
        </w:rPr>
        <w:t>:</w:t>
      </w:r>
      <w:r w:rsidRPr="00C506F6">
        <w:rPr>
          <w:b/>
          <w:i/>
          <w:color w:val="000000" w:themeColor="text1"/>
          <w:sz w:val="28"/>
          <w:szCs w:val="28"/>
        </w:rPr>
        <w:t xml:space="preserve"> </w:t>
      </w:r>
      <w:r w:rsidRPr="00C506F6">
        <w:rPr>
          <w:color w:val="000000" w:themeColor="text1"/>
          <w:sz w:val="28"/>
          <w:szCs w:val="28"/>
          <w:lang w:val="es-NI" w:eastAsia="en-GB"/>
        </w:rPr>
        <w:t>Công tác phòng, chống dịch Covid-19 của nước ta tiếp tục được triển khai quyết liệt và đồng bộ,</w:t>
      </w:r>
      <w:r w:rsidRPr="00C506F6">
        <w:rPr>
          <w:b/>
          <w:i/>
          <w:color w:val="000000" w:themeColor="text1"/>
          <w:sz w:val="28"/>
          <w:szCs w:val="28"/>
          <w:lang w:val="es-NI" w:eastAsia="en-GB"/>
        </w:rPr>
        <w:t xml:space="preserve"> </w:t>
      </w:r>
      <w:r w:rsidRPr="00C506F6">
        <w:rPr>
          <w:color w:val="000000" w:themeColor="text1"/>
          <w:sz w:val="28"/>
          <w:szCs w:val="28"/>
          <w:lang w:val="es-NI" w:eastAsia="en-GB"/>
        </w:rPr>
        <w:t xml:space="preserve">chuyển sang trạng thái </w:t>
      </w:r>
      <w:r w:rsidRPr="00C506F6">
        <w:rPr>
          <w:i/>
          <w:iCs/>
          <w:color w:val="000000" w:themeColor="text1"/>
          <w:sz w:val="28"/>
          <w:szCs w:val="28"/>
          <w:lang w:val="es-NI" w:eastAsia="en-GB"/>
        </w:rPr>
        <w:t>“</w:t>
      </w:r>
      <w:r w:rsidRPr="00C506F6">
        <w:rPr>
          <w:color w:val="000000" w:themeColor="text1"/>
          <w:sz w:val="28"/>
          <w:szCs w:val="28"/>
          <w:lang w:val="es-NI" w:eastAsia="en-GB"/>
        </w:rPr>
        <w:t>thích ứng an toàn, linh hoạt, kiểm soát hiệu quả dịch Covid-19”, vừa phòng, chống dịch, vừa phục hồi, phát triển kinh tế - xã hội. C</w:t>
      </w:r>
      <w:r w:rsidRPr="00C506F6">
        <w:rPr>
          <w:color w:val="000000" w:themeColor="text1"/>
          <w:sz w:val="28"/>
          <w:szCs w:val="28"/>
          <w:lang w:val="vi-VN" w:eastAsia="en-GB"/>
        </w:rPr>
        <w:t>hiến dịch tiêm v</w:t>
      </w:r>
      <w:r w:rsidRPr="00C506F6">
        <w:rPr>
          <w:color w:val="000000" w:themeColor="text1"/>
          <w:sz w:val="28"/>
          <w:szCs w:val="28"/>
          <w:lang w:val="es-NI" w:eastAsia="en-GB"/>
        </w:rPr>
        <w:t>accine</w:t>
      </w:r>
      <w:r w:rsidRPr="00C506F6">
        <w:rPr>
          <w:color w:val="000000" w:themeColor="text1"/>
          <w:sz w:val="28"/>
          <w:szCs w:val="28"/>
          <w:lang w:val="vi-VN" w:eastAsia="en-GB"/>
        </w:rPr>
        <w:t xml:space="preserve"> phòng </w:t>
      </w:r>
      <w:r w:rsidRPr="00C506F6">
        <w:rPr>
          <w:color w:val="000000" w:themeColor="text1"/>
          <w:sz w:val="28"/>
          <w:szCs w:val="28"/>
          <w:lang w:val="es-NI" w:eastAsia="en-GB"/>
        </w:rPr>
        <w:t xml:space="preserve">Covid-19 </w:t>
      </w:r>
      <w:r w:rsidRPr="00C506F6">
        <w:rPr>
          <w:color w:val="000000" w:themeColor="text1"/>
          <w:sz w:val="28"/>
          <w:szCs w:val="28"/>
          <w:lang w:val="vi-VN" w:eastAsia="en-GB"/>
        </w:rPr>
        <w:t xml:space="preserve">của Việt Nam tiếp tục được triển khai an toàn và đạt hiệu quả </w:t>
      </w:r>
      <w:r w:rsidRPr="00C506F6">
        <w:rPr>
          <w:color w:val="000000" w:themeColor="text1"/>
          <w:sz w:val="28"/>
          <w:szCs w:val="28"/>
          <w:lang w:val="es-NI" w:eastAsia="en-GB"/>
        </w:rPr>
        <w:t xml:space="preserve">cao </w:t>
      </w:r>
      <w:r w:rsidRPr="00C506F6">
        <w:rPr>
          <w:color w:val="000000" w:themeColor="text1"/>
          <w:sz w:val="28"/>
          <w:szCs w:val="28"/>
          <w:lang w:val="vi-VN" w:eastAsia="en-GB"/>
        </w:rPr>
        <w:t xml:space="preserve">trên cả nước, đến ngày </w:t>
      </w:r>
      <w:r w:rsidRPr="00C506F6">
        <w:rPr>
          <w:color w:val="000000" w:themeColor="text1"/>
          <w:sz w:val="28"/>
          <w:szCs w:val="28"/>
          <w:lang w:val="es-NI" w:eastAsia="en-GB"/>
        </w:rPr>
        <w:t>22</w:t>
      </w:r>
      <w:r w:rsidRPr="00C506F6">
        <w:rPr>
          <w:color w:val="000000" w:themeColor="text1"/>
          <w:sz w:val="28"/>
          <w:szCs w:val="28"/>
          <w:lang w:val="vi-VN" w:eastAsia="en-GB"/>
        </w:rPr>
        <w:t>/3/2022</w:t>
      </w:r>
      <w:r w:rsidRPr="00C506F6">
        <w:rPr>
          <w:color w:val="000000" w:themeColor="text1"/>
          <w:sz w:val="28"/>
          <w:szCs w:val="28"/>
          <w:lang w:val="es-NI" w:eastAsia="en-GB"/>
        </w:rPr>
        <w:t>,</w:t>
      </w:r>
      <w:r w:rsidRPr="00C506F6">
        <w:rPr>
          <w:color w:val="000000" w:themeColor="text1"/>
          <w:sz w:val="28"/>
          <w:szCs w:val="28"/>
          <w:lang w:val="vi-VN" w:eastAsia="en-GB"/>
        </w:rPr>
        <w:t xml:space="preserve"> cả nước đã có </w:t>
      </w:r>
      <w:r w:rsidRPr="00C506F6">
        <w:rPr>
          <w:color w:val="000000" w:themeColor="text1"/>
          <w:sz w:val="28"/>
          <w:szCs w:val="28"/>
          <w:lang w:val="es-NI" w:eastAsia="en-GB"/>
        </w:rPr>
        <w:t>trên 82% dân số được tiêm ít nhất 1 liều</w:t>
      </w:r>
      <w:r w:rsidRPr="00C506F6">
        <w:rPr>
          <w:color w:val="000000" w:themeColor="text1"/>
          <w:sz w:val="28"/>
          <w:szCs w:val="28"/>
          <w:lang w:val="vi-VN" w:eastAsia="en-GB"/>
        </w:rPr>
        <w:t xml:space="preserve"> vaccine</w:t>
      </w:r>
      <w:r w:rsidRPr="00C506F6">
        <w:rPr>
          <w:color w:val="000000" w:themeColor="text1"/>
          <w:sz w:val="28"/>
          <w:szCs w:val="28"/>
          <w:lang w:val="es-NI" w:eastAsia="en-GB"/>
        </w:rPr>
        <w:t xml:space="preserve"> Covid-19</w:t>
      </w:r>
      <w:r w:rsidRPr="00C506F6">
        <w:rPr>
          <w:color w:val="000000" w:themeColor="text1"/>
          <w:sz w:val="28"/>
          <w:szCs w:val="28"/>
          <w:lang w:val="vi-VN" w:eastAsia="en-GB"/>
        </w:rPr>
        <w:t xml:space="preserve">. </w:t>
      </w:r>
    </w:p>
    <w:p w:rsidR="0092416C" w:rsidRPr="00C506F6" w:rsidRDefault="0092416C" w:rsidP="00C506F6">
      <w:pPr>
        <w:widowControl w:val="0"/>
        <w:spacing w:before="120" w:after="120" w:line="340" w:lineRule="exact"/>
        <w:ind w:firstLine="567"/>
        <w:jc w:val="both"/>
        <w:rPr>
          <w:i/>
          <w:color w:val="000000" w:themeColor="text1"/>
          <w:szCs w:val="28"/>
          <w:lang w:val="es-NI"/>
        </w:rPr>
      </w:pPr>
      <w:r w:rsidRPr="00C506F6">
        <w:rPr>
          <w:color w:val="000000" w:themeColor="text1"/>
          <w:szCs w:val="28"/>
          <w:lang w:val="es-NI"/>
        </w:rPr>
        <w:t>Tăng trưởng kinh tế có những dấu hiệu tích cực.</w:t>
      </w:r>
      <w:r w:rsidRPr="00C506F6">
        <w:rPr>
          <w:i/>
          <w:color w:val="000000" w:themeColor="text1"/>
          <w:szCs w:val="28"/>
          <w:lang w:val="es-NI"/>
        </w:rPr>
        <w:t xml:space="preserve"> </w:t>
      </w:r>
      <w:r w:rsidRPr="00C506F6">
        <w:rPr>
          <w:color w:val="000000" w:themeColor="text1"/>
          <w:szCs w:val="28"/>
          <w:lang w:val="es-NI"/>
        </w:rPr>
        <w:t>GDP quý I ước tăng 5,03% so với cùng kỳ năm trước, cao hơn so với tốc độ tăng 4,72% của quý I/2021</w:t>
      </w:r>
      <w:r w:rsidRPr="00C506F6">
        <w:rPr>
          <w:rStyle w:val="FootnoteReference"/>
          <w:color w:val="000000" w:themeColor="text1"/>
          <w:szCs w:val="28"/>
          <w:lang w:val="es-NI"/>
        </w:rPr>
        <w:footnoteReference w:id="2"/>
      </w:r>
      <w:r w:rsidRPr="00C506F6">
        <w:rPr>
          <w:color w:val="000000" w:themeColor="text1"/>
          <w:szCs w:val="28"/>
          <w:lang w:val="es-NI"/>
        </w:rPr>
        <w:t xml:space="preserve">. </w:t>
      </w:r>
      <w:r w:rsidRPr="00C506F6">
        <w:rPr>
          <w:rStyle w:val="Emphasis"/>
          <w:bCs/>
          <w:i w:val="0"/>
          <w:color w:val="000000" w:themeColor="text1"/>
          <w:szCs w:val="28"/>
          <w:lang w:val="es-NI"/>
        </w:rPr>
        <w:t>T</w:t>
      </w:r>
      <w:r w:rsidRPr="00C506F6">
        <w:rPr>
          <w:color w:val="000000" w:themeColor="text1"/>
          <w:szCs w:val="28"/>
          <w:lang w:val="es-NI"/>
        </w:rPr>
        <w:t>ổng kim ngạch xuất nhập khẩu hàng hóa quý I ước đạt 176,35 tỷ USD, tăng 14,4% so với cùng kỳ năm 2021</w:t>
      </w:r>
      <w:r w:rsidRPr="00C506F6">
        <w:rPr>
          <w:rStyle w:val="FootnoteReference"/>
          <w:b/>
          <w:color w:val="000000" w:themeColor="text1"/>
          <w:szCs w:val="28"/>
          <w:lang w:val="es-NI"/>
        </w:rPr>
        <w:footnoteReference w:id="3"/>
      </w:r>
      <w:r w:rsidRPr="00C506F6">
        <w:rPr>
          <w:color w:val="000000" w:themeColor="text1"/>
          <w:szCs w:val="28"/>
          <w:lang w:val="es-NI"/>
        </w:rPr>
        <w:t xml:space="preserve">. Các hoạt động tiêu dùng đang dần lấy lại </w:t>
      </w:r>
      <w:r w:rsidRPr="00C506F6">
        <w:rPr>
          <w:color w:val="000000" w:themeColor="text1"/>
          <w:szCs w:val="28"/>
          <w:lang w:val="es-NI"/>
        </w:rPr>
        <w:lastRenderedPageBreak/>
        <w:t xml:space="preserve">đà tăng trưởng nhờ các biện pháp phòng, chống dịch linh hoạt. Từ ngày 15/3/2022, các hoạt động kinh doanh, du lịch… của người dân chính thức trở lại bình thường. </w:t>
      </w:r>
    </w:p>
    <w:p w:rsidR="0092416C" w:rsidRPr="00C506F6" w:rsidRDefault="0092416C" w:rsidP="00C506F6">
      <w:pPr>
        <w:spacing w:before="120" w:after="120" w:line="340" w:lineRule="exact"/>
        <w:ind w:firstLine="567"/>
        <w:jc w:val="both"/>
        <w:rPr>
          <w:b/>
          <w:bCs/>
          <w:iCs/>
          <w:color w:val="000000" w:themeColor="text1"/>
          <w:szCs w:val="28"/>
          <w:lang w:val="es-NI"/>
        </w:rPr>
      </w:pPr>
      <w:r w:rsidRPr="00C506F6">
        <w:rPr>
          <w:rStyle w:val="Emphasis"/>
          <w:b/>
          <w:bCs/>
          <w:i w:val="0"/>
          <w:color w:val="000000" w:themeColor="text1"/>
          <w:szCs w:val="28"/>
          <w:lang w:val="es-NI"/>
        </w:rPr>
        <w:t>2. Hạn ch</w:t>
      </w:r>
      <w:r w:rsidR="0048473C" w:rsidRPr="00C506F6">
        <w:rPr>
          <w:rStyle w:val="Emphasis"/>
          <w:b/>
          <w:bCs/>
          <w:i w:val="0"/>
          <w:color w:val="000000" w:themeColor="text1"/>
          <w:szCs w:val="28"/>
          <w:lang w:val="es-NI"/>
        </w:rPr>
        <w:t>ế</w:t>
      </w:r>
      <w:r w:rsidRPr="00C506F6">
        <w:rPr>
          <w:rStyle w:val="Emphasis"/>
          <w:b/>
          <w:bCs/>
          <w:i w:val="0"/>
          <w:color w:val="000000" w:themeColor="text1"/>
          <w:szCs w:val="28"/>
          <w:lang w:val="es-NI"/>
        </w:rPr>
        <w:t>, tồn tại</w:t>
      </w:r>
      <w:r w:rsidRPr="00C506F6">
        <w:rPr>
          <w:b/>
          <w:bCs/>
          <w:i/>
          <w:iCs/>
          <w:color w:val="000000" w:themeColor="text1"/>
          <w:szCs w:val="28"/>
          <w:lang w:val="es-NI"/>
        </w:rPr>
        <w:t>:</w:t>
      </w:r>
      <w:r w:rsidRPr="00C506F6">
        <w:rPr>
          <w:b/>
          <w:bCs/>
          <w:iCs/>
          <w:color w:val="000000" w:themeColor="text1"/>
          <w:szCs w:val="28"/>
          <w:lang w:val="es-NI"/>
        </w:rPr>
        <w:t xml:space="preserve"> </w:t>
      </w:r>
      <w:r w:rsidRPr="00C506F6">
        <w:rPr>
          <w:color w:val="000000" w:themeColor="text1"/>
          <w:szCs w:val="28"/>
          <w:lang w:val="es-NI"/>
        </w:rPr>
        <w:t>Do ảnh hưởng của dịch Covid-19, thu ngân sách còn gặp nhiều khó khăn, lạm phát trong nước tăng cao tác động đến Chương trình hồi phục kinh tế trong nước thời gian tới. Giải ngân đầu tư công còn chậm. Một số chương trình phục hồi kinh tế - xã hội chưa được triển khai kịp thời theo tiến độ đề ra. Thị trường chứng khoán, bất động sản còn tiềm ẩn rủi ro. Đ</w:t>
      </w:r>
      <w:r w:rsidRPr="00C506F6">
        <w:rPr>
          <w:color w:val="000000" w:themeColor="text1"/>
          <w:spacing w:val="-4"/>
          <w:szCs w:val="28"/>
          <w:lang w:val="es-NI"/>
        </w:rPr>
        <w:t>ời sống một bộ phận người dân vùng sâu, vùng xa còn khó khăn. Việc tiêm vaccine phòng Covid-19 mũi thứ 3 dù rất nỗ lực nhưng chưa đạt tiến độ mong muốn; cần sớm triển khai tiêm vaccine cho trẻ em từ 05 - 11 tuổi.</w:t>
      </w:r>
      <w:r w:rsidRPr="00C506F6">
        <w:rPr>
          <w:i/>
          <w:color w:val="000000" w:themeColor="text1"/>
          <w:spacing w:val="-4"/>
          <w:szCs w:val="28"/>
          <w:lang w:val="es-NI"/>
        </w:rPr>
        <w:t xml:space="preserve"> </w:t>
      </w:r>
      <w:r w:rsidRPr="00C506F6">
        <w:rPr>
          <w:color w:val="000000" w:themeColor="text1"/>
          <w:spacing w:val="-4"/>
          <w:szCs w:val="28"/>
          <w:lang w:val="es-NI"/>
        </w:rPr>
        <w:t>Tình hình xung đột Nga - Ukraine đẩy giá dầu thế giới tăng mạnh khiến giá nhóm giao thông trong nước quý I/2022 tăng đến 16,09% so với cùng kỳ năm 2021, tác động đẩy giá các hàng hóa cơ bản trong nước tăng lên…</w:t>
      </w:r>
      <w:r w:rsidRPr="00C506F6">
        <w:rPr>
          <w:color w:val="000000" w:themeColor="text1"/>
          <w:szCs w:val="28"/>
          <w:lang w:val="es-NI"/>
        </w:rPr>
        <w:t xml:space="preserve"> </w:t>
      </w:r>
    </w:p>
    <w:p w:rsidR="00F7226C" w:rsidRPr="00C506F6" w:rsidRDefault="00F7226C" w:rsidP="00C506F6">
      <w:pPr>
        <w:shd w:val="clear" w:color="auto" w:fill="FFFFFF"/>
        <w:spacing w:before="120" w:after="120" w:line="340" w:lineRule="exact"/>
        <w:ind w:left="567"/>
        <w:jc w:val="both"/>
        <w:rPr>
          <w:rFonts w:eastAsia="Times New Roman"/>
          <w:b/>
          <w:iCs/>
          <w:color w:val="000000" w:themeColor="text1"/>
          <w:szCs w:val="28"/>
        </w:rPr>
      </w:pPr>
      <w:r w:rsidRPr="00C506F6">
        <w:rPr>
          <w:rFonts w:eastAsia="Times New Roman"/>
          <w:b/>
          <w:iCs/>
          <w:color w:val="000000" w:themeColor="text1"/>
          <w:szCs w:val="28"/>
        </w:rPr>
        <w:t xml:space="preserve">II. TIN TRONG TỈNH </w:t>
      </w:r>
    </w:p>
    <w:p w:rsidR="007F03D6" w:rsidRPr="00C506F6" w:rsidRDefault="007F03D6" w:rsidP="00C506F6">
      <w:pPr>
        <w:shd w:val="clear" w:color="auto" w:fill="FFFFFF"/>
        <w:spacing w:before="120" w:after="120" w:line="340" w:lineRule="exact"/>
        <w:ind w:firstLine="567"/>
        <w:jc w:val="both"/>
        <w:rPr>
          <w:rFonts w:eastAsia="Times New Roman"/>
          <w:b/>
          <w:bCs/>
          <w:color w:val="000000" w:themeColor="text1"/>
          <w:szCs w:val="28"/>
        </w:rPr>
      </w:pPr>
      <w:r w:rsidRPr="00C506F6">
        <w:rPr>
          <w:rFonts w:eastAsia="Times New Roman"/>
          <w:b/>
          <w:bCs/>
          <w:color w:val="000000" w:themeColor="text1"/>
          <w:szCs w:val="28"/>
        </w:rPr>
        <w:t>1.</w:t>
      </w:r>
      <w:r w:rsidR="0092416C" w:rsidRPr="00C506F6">
        <w:rPr>
          <w:rFonts w:eastAsia="Times New Roman"/>
          <w:b/>
          <w:bCs/>
          <w:color w:val="000000" w:themeColor="text1"/>
          <w:szCs w:val="28"/>
        </w:rPr>
        <w:t xml:space="preserve"> Trong 02 ngày (14 và 15-4) Ban Chấp hành Đảng bộ tỉnh khóa XVI đã tiến hành Hội nghị lần thứ bảy </w:t>
      </w:r>
    </w:p>
    <w:p w:rsidR="007A1D0E" w:rsidRPr="00C506F6" w:rsidRDefault="007F03D6" w:rsidP="00C506F6">
      <w:pPr>
        <w:shd w:val="clear" w:color="auto" w:fill="FFFFFF"/>
        <w:spacing w:before="120" w:after="120" w:line="340" w:lineRule="exact"/>
        <w:jc w:val="both"/>
        <w:rPr>
          <w:rFonts w:eastAsia="Times New Roman"/>
          <w:color w:val="000000" w:themeColor="text1"/>
          <w:szCs w:val="28"/>
        </w:rPr>
      </w:pPr>
      <w:r w:rsidRPr="00C506F6">
        <w:rPr>
          <w:rFonts w:eastAsia="Times New Roman"/>
          <w:color w:val="000000" w:themeColor="text1"/>
          <w:szCs w:val="28"/>
        </w:rPr>
        <w:tab/>
        <w:t xml:space="preserve">Sau 02 ngày làm việc, </w:t>
      </w:r>
      <w:r w:rsidR="0092416C" w:rsidRPr="00C506F6">
        <w:rPr>
          <w:rFonts w:eastAsia="Times New Roman"/>
          <w:color w:val="000000" w:themeColor="text1"/>
          <w:szCs w:val="28"/>
        </w:rPr>
        <w:t>Hội nghị đã hoàn thành toàn bộ nội dung</w:t>
      </w:r>
      <w:r w:rsidR="0048473C" w:rsidRPr="00C506F6">
        <w:rPr>
          <w:rFonts w:eastAsia="Times New Roman"/>
          <w:color w:val="000000" w:themeColor="text1"/>
          <w:szCs w:val="28"/>
        </w:rPr>
        <w:t>, chương trình đề ra.</w:t>
      </w:r>
      <w:r w:rsidR="0092416C" w:rsidRPr="00C506F6">
        <w:rPr>
          <w:rFonts w:eastAsia="Times New Roman"/>
          <w:i/>
          <w:color w:val="000000" w:themeColor="text1"/>
          <w:szCs w:val="28"/>
        </w:rPr>
        <w:t xml:space="preserve"> </w:t>
      </w:r>
      <w:r w:rsidR="007A1D0E" w:rsidRPr="00C506F6">
        <w:rPr>
          <w:rFonts w:eastAsia="Times New Roman"/>
          <w:color w:val="000000" w:themeColor="text1"/>
          <w:szCs w:val="28"/>
        </w:rPr>
        <w:t>T</w:t>
      </w:r>
      <w:r w:rsidR="0092416C" w:rsidRPr="00C506F6">
        <w:rPr>
          <w:rFonts w:eastAsia="Times New Roman"/>
          <w:color w:val="000000" w:themeColor="text1"/>
          <w:szCs w:val="28"/>
        </w:rPr>
        <w:t xml:space="preserve">hống nhất phương hướng, nhiệm vụ phát triển kinh tế - xã hội, quốc phòng - an ninh, xây dựng Đảng và hệ thống chính trị quý II/2022. Trong đó, phấn đấu tăng trưởng GRDP 6 tháng đầu năm 2022 của tỉnh từ 10% trở lên; đến hết quý II năm 2022, vốn đầu tư toàn xã hội đạt trên 12.000 tỷ đồng giải ngân trên 50% thực nguồn kế hoạch vốn được giao; thu ngân sách đạt 2.800 tỷ đồng; trồng được 166 ha cây dược liệu, 250 ha cây ăn quả và 100 ha cây mắc ca; có thêm 01 xã đạt chuẩn nông thôn mới. Tích cực kêu gọi, thu hút nhiều dự án vào đầu tư để nâng tổng vốn đầu tư toàn xã hội lên cao. </w:t>
      </w:r>
      <w:r w:rsidR="007A1D0E" w:rsidRPr="00C506F6">
        <w:rPr>
          <w:rFonts w:eastAsia="Times New Roman"/>
          <w:color w:val="000000" w:themeColor="text1"/>
          <w:szCs w:val="28"/>
        </w:rPr>
        <w:t>T</w:t>
      </w:r>
      <w:r w:rsidR="0092416C" w:rsidRPr="00C506F6">
        <w:rPr>
          <w:rFonts w:eastAsia="Times New Roman"/>
          <w:color w:val="000000" w:themeColor="text1"/>
          <w:szCs w:val="28"/>
        </w:rPr>
        <w:t>hống nhất thông qua 04 Nghị quyết chuyên đề "về cải thiện môi trường đầu tư, nâng cao năng lực cạnh tranh cấp tỉnh và tăng cường thu hút đầu tư trên địa bàn tỉnh tính đến năm 2025, định hướng đến năm 2030"; "về đầu tư, phát triển và chế biến dược liệu trên địa bàn tỉnh đến năm 2025, định hướng đến năm 2030"; "về lãnh đạo thực hiện các chương trình mục tiêu quốc gia trên địa bàn tỉnh Kon Tum"; "về phát triển du lịch tỉnh Kon Tum tính đến năm 2025, định hướng đến năm 2030".</w:t>
      </w:r>
    </w:p>
    <w:p w:rsidR="00EE0C60" w:rsidRPr="00C506F6" w:rsidRDefault="00EE0C60" w:rsidP="00C506F6">
      <w:pPr>
        <w:shd w:val="clear" w:color="auto" w:fill="FFFFFF"/>
        <w:spacing w:before="120" w:after="120" w:line="340" w:lineRule="exact"/>
        <w:ind w:firstLine="567"/>
        <w:jc w:val="both"/>
        <w:rPr>
          <w:rFonts w:eastAsia="Times New Roman"/>
          <w:color w:val="000000" w:themeColor="text1"/>
          <w:szCs w:val="28"/>
        </w:rPr>
      </w:pPr>
      <w:r w:rsidRPr="00C506F6">
        <w:rPr>
          <w:rFonts w:eastAsia="Times New Roman"/>
          <w:b/>
          <w:bCs/>
          <w:color w:val="000000" w:themeColor="text1"/>
          <w:szCs w:val="28"/>
        </w:rPr>
        <w:t>2.</w:t>
      </w:r>
      <w:r w:rsidR="0092416C" w:rsidRPr="00C506F6">
        <w:rPr>
          <w:rFonts w:eastAsia="Times New Roman"/>
          <w:b/>
          <w:bCs/>
          <w:color w:val="000000" w:themeColor="text1"/>
          <w:szCs w:val="28"/>
        </w:rPr>
        <w:t xml:space="preserve"> Sáng 24-4 tại thành phố Kon Tum, UBND tỉnh Kon Tum phối hợp với Bộ Văn hóa, Thể thao và Du lịch tổ chức Diễn đàn “Du lịch Kon Tum - Tiềm năng và triển vọng”; </w:t>
      </w:r>
      <w:r w:rsidR="0092416C" w:rsidRPr="00C506F6">
        <w:rPr>
          <w:rFonts w:eastAsia="Times New Roman"/>
          <w:color w:val="000000" w:themeColor="text1"/>
          <w:szCs w:val="28"/>
        </w:rPr>
        <w:t>công bố Kế hoạch phát triển du lịch khu vực Tam giác phát triển Campuchia - Lào - Việt Nam giai đoạn 202</w:t>
      </w:r>
      <w:r w:rsidR="00C32F66">
        <w:rPr>
          <w:rFonts w:eastAsia="Times New Roman"/>
          <w:color w:val="000000" w:themeColor="text1"/>
          <w:szCs w:val="28"/>
        </w:rPr>
        <w:t>1 - 2025, tầm nhìn đến năm 2030.</w:t>
      </w:r>
    </w:p>
    <w:p w:rsidR="00C506F6" w:rsidRDefault="00EE0C60" w:rsidP="00C506F6">
      <w:pPr>
        <w:shd w:val="clear" w:color="auto" w:fill="FFFFFF"/>
        <w:spacing w:before="120" w:after="120" w:line="340" w:lineRule="exact"/>
        <w:jc w:val="both"/>
        <w:rPr>
          <w:rFonts w:eastAsia="Times New Roman"/>
          <w:color w:val="000000" w:themeColor="text1"/>
          <w:szCs w:val="28"/>
        </w:rPr>
      </w:pPr>
      <w:r w:rsidRPr="00C506F6">
        <w:rPr>
          <w:rFonts w:eastAsia="Times New Roman"/>
          <w:color w:val="000000" w:themeColor="text1"/>
          <w:szCs w:val="28"/>
        </w:rPr>
        <w:lastRenderedPageBreak/>
        <w:tab/>
      </w:r>
      <w:r w:rsidR="0092416C" w:rsidRPr="00C506F6">
        <w:rPr>
          <w:rFonts w:eastAsia="Times New Roman"/>
          <w:color w:val="000000" w:themeColor="text1"/>
          <w:szCs w:val="28"/>
        </w:rPr>
        <w:t>Bên cạnh Diễn đàn, hàng loạt các dự án đầu tư vào du lịch Kon Tum cũng như các sự kiện kích hoạt du lịch diễn ra sôi nổi, như: Lễ đón nhận Bằng di tích Chiến thắng Đăk Tô năm 1967 và Điểm Cao 875 lịch sử t</w:t>
      </w:r>
      <w:r w:rsidR="00C506F6">
        <w:rPr>
          <w:rFonts w:eastAsia="Times New Roman"/>
          <w:color w:val="000000" w:themeColor="text1"/>
          <w:szCs w:val="28"/>
        </w:rPr>
        <w:t>ại xã Sa Loong, huyện Ngọc Hồi;</w:t>
      </w:r>
      <w:r w:rsidR="0092416C" w:rsidRPr="00C506F6">
        <w:rPr>
          <w:rFonts w:eastAsia="Times New Roman"/>
          <w:color w:val="000000" w:themeColor="text1"/>
          <w:szCs w:val="28"/>
        </w:rPr>
        <w:t>Hội thảo khoa học nhân Kỷ niệm 50 năm</w:t>
      </w:r>
      <w:r w:rsidR="00C506F6">
        <w:rPr>
          <w:rFonts w:eastAsia="Times New Roman"/>
          <w:color w:val="000000" w:themeColor="text1"/>
          <w:szCs w:val="28"/>
        </w:rPr>
        <w:t xml:space="preserve"> chiến thắng Đăk Tô - Tân Cảnh</w:t>
      </w:r>
      <w:r w:rsidR="0092416C" w:rsidRPr="00C506F6">
        <w:rPr>
          <w:rFonts w:eastAsia="Times New Roman"/>
          <w:color w:val="000000" w:themeColor="text1"/>
          <w:szCs w:val="28"/>
        </w:rPr>
        <w:t xml:space="preserve">; Chương trình khảo sát cho hơn 250 doanh nghiệp lữ hành của các khu vực trên cả nước và phóng viên báo chí, giới thiệu các khu vực tiềm năng để tìm hiểu cơ hội đầu tư về du lịch trên địa bàn 2 tỉnh Kon Tum và Gia Lai; Tổ chức khảo sát, xây dựng tour, tuyến du lịch tại thành phố Pleiku, huyện Chư Pah, huyện Ia Grai (tỉnh Gia Lai) và các huyện Ia H’Drai, Sa Thầy, Ngọc Hồi, Đăk Glei, Tu Mơ Rông, Đăk Hà, Đăk Tô, Kon Rẫy, Kon Plông và thành phố Kon Tum (tỉnh Kon Tum), trong đó có chương trình tham quan Vườn sâm Ngọc Linh, Khu di tích Căn cứ Tỉnh ủy; khai mạc bay Khinh khí cầu chào đón khách du lịch đến Kon Tum và kích cầu du lịch năm 2022; không gian trưng bày, giới thiệu sản phẩm văn hóa, du lịch đặc trưng của tỉnh; Tổ chức Lễ kỷ niệm 50 năm Chiến thắng Đăk Tô - Tân Cảnh và đón nhận Bằng xếp hạng di tích quốc gia đặc biệt di tích lịch sử </w:t>
      </w:r>
      <w:r w:rsidR="00C506F6">
        <w:rPr>
          <w:rFonts w:eastAsia="Times New Roman"/>
          <w:color w:val="000000" w:themeColor="text1"/>
          <w:szCs w:val="28"/>
        </w:rPr>
        <w:t>Điểm cao 1015 và Điểm cao 1049</w:t>
      </w:r>
      <w:r w:rsidR="0092416C" w:rsidRPr="00C506F6">
        <w:rPr>
          <w:rFonts w:eastAsia="Times New Roman"/>
          <w:color w:val="000000" w:themeColor="text1"/>
          <w:szCs w:val="28"/>
        </w:rPr>
        <w:t xml:space="preserve">; Giải Dù lượn mở rộng huyện Sa Thầy…Ngoài ra, các sự kiện diễn ra sau Diễn đàn, như: Phiên chợ Sâm Ngọc Linh và các hoạt động quảng bá du lịch và các sản phẩm đặc hữu huyện Tu Mơ Rông năm 2022; Tổ chức du lịch Caravan từ Thành phố Hồ Chí Minh đến tỉnh Kon Tum: trải nghiệm Vườn sâm tại xã Măng Ri, tham quan Khu Căn cứ Tỉnh ủy Kon Tum và các điểm tham quan khác trên địa bàn huyện Tu Mơ Rông; đăng cai tổ chức giải Quần vợt Vô địch Nam - Nữ Quốc gia cúp </w:t>
      </w:r>
      <w:r w:rsidR="00C506F6">
        <w:rPr>
          <w:rFonts w:eastAsia="Times New Roman"/>
          <w:color w:val="000000" w:themeColor="text1"/>
          <w:szCs w:val="28"/>
        </w:rPr>
        <w:t>Sâm Ngọc Linh Kon Tum năm 2022</w:t>
      </w:r>
    </w:p>
    <w:p w:rsidR="0092416C" w:rsidRPr="00C506F6" w:rsidRDefault="0048473C" w:rsidP="00C506F6">
      <w:pPr>
        <w:shd w:val="clear" w:color="auto" w:fill="FFFFFF"/>
        <w:spacing w:before="120" w:after="120" w:line="340" w:lineRule="exact"/>
        <w:ind w:firstLine="567"/>
        <w:jc w:val="both"/>
        <w:rPr>
          <w:rFonts w:eastAsia="Times New Roman"/>
          <w:color w:val="000000" w:themeColor="text1"/>
          <w:szCs w:val="28"/>
        </w:rPr>
      </w:pPr>
      <w:r w:rsidRPr="00C506F6">
        <w:rPr>
          <w:rFonts w:eastAsia="Times New Roman"/>
          <w:b/>
          <w:bCs/>
          <w:color w:val="000000" w:themeColor="text1"/>
          <w:szCs w:val="28"/>
        </w:rPr>
        <w:t>3.</w:t>
      </w:r>
      <w:r w:rsidR="0092416C" w:rsidRPr="00C506F6">
        <w:rPr>
          <w:rFonts w:eastAsia="Times New Roman"/>
          <w:b/>
          <w:bCs/>
          <w:color w:val="000000" w:themeColor="text1"/>
          <w:szCs w:val="28"/>
        </w:rPr>
        <w:t>Thực hiện Nghị quyết 19-NQ/TW ngày 25/10/2017 của Hội nghị Trung ương 6 khóa XII; các quy định của Chính phủ và các bộ, ngành Trung ương, tỉnh Kon Tum đã chỉ đạo rà soát, kiện toàn tổ chức bộ máy các đơn vị sự nghiệp công lập theo các quy định mới, đảm bảo tinh gọn.</w:t>
      </w:r>
      <w:r w:rsidR="0092416C" w:rsidRPr="00C506F6">
        <w:rPr>
          <w:rFonts w:eastAsia="Times New Roman"/>
          <w:color w:val="000000" w:themeColor="text1"/>
          <w:szCs w:val="28"/>
        </w:rPr>
        <w:br/>
        <w:t>Theo đó, tính đến 31/12/2021, toàn tỉnh đã giảm được 71 đơn vị sự nghiệp công lập so với năm 2015, đạt tỷ lệ 13,65% (trực thuộc UBND tỉnh 01 đơn vị, trực thuộc các Sở 15 đơn vị, trực thuộc UBND cấp huyện 55 đơn vị). Cụ thể, năm 2015 toàn tỉnh có 520 đơn vị sự nghiệp công lập, tính đến thời điểm 31/12/2021 giảm xuống còn 449 đơn vị sự nghiệp công lập.</w:t>
      </w:r>
    </w:p>
    <w:p w:rsidR="0092416C" w:rsidRPr="00C506F6" w:rsidRDefault="00F7226C" w:rsidP="00C506F6">
      <w:pPr>
        <w:shd w:val="clear" w:color="auto" w:fill="FFFFFF"/>
        <w:spacing w:before="120" w:after="120" w:line="340" w:lineRule="exact"/>
        <w:ind w:firstLine="567"/>
        <w:jc w:val="both"/>
        <w:rPr>
          <w:rFonts w:eastAsia="Times New Roman"/>
          <w:b/>
          <w:bCs/>
          <w:color w:val="000000" w:themeColor="text1"/>
          <w:szCs w:val="28"/>
        </w:rPr>
      </w:pPr>
      <w:r w:rsidRPr="00C506F6">
        <w:rPr>
          <w:rFonts w:eastAsia="Times New Roman"/>
          <w:b/>
          <w:bCs/>
          <w:color w:val="000000" w:themeColor="text1"/>
          <w:szCs w:val="28"/>
        </w:rPr>
        <w:t>C. VĂN BẢN MỚI</w:t>
      </w:r>
    </w:p>
    <w:p w:rsidR="0048473C" w:rsidRPr="00C506F6" w:rsidRDefault="00F7226C" w:rsidP="00C506F6">
      <w:pPr>
        <w:shd w:val="clear" w:color="auto" w:fill="FFFFFF"/>
        <w:spacing w:before="120" w:after="120" w:line="340" w:lineRule="exact"/>
        <w:ind w:firstLine="567"/>
        <w:jc w:val="both"/>
        <w:rPr>
          <w:rFonts w:eastAsia="Times New Roman"/>
          <w:color w:val="000000" w:themeColor="text1"/>
          <w:szCs w:val="28"/>
        </w:rPr>
      </w:pPr>
      <w:r w:rsidRPr="00C506F6">
        <w:rPr>
          <w:rFonts w:eastAsia="Times New Roman"/>
          <w:b/>
          <w:iCs/>
          <w:color w:val="000000" w:themeColor="text1"/>
          <w:szCs w:val="28"/>
        </w:rPr>
        <w:t>1.</w:t>
      </w:r>
      <w:r w:rsidRPr="00C506F6">
        <w:rPr>
          <w:rFonts w:eastAsia="Times New Roman"/>
          <w:i/>
          <w:iCs/>
          <w:color w:val="000000" w:themeColor="text1"/>
          <w:szCs w:val="28"/>
        </w:rPr>
        <w:t xml:space="preserve"> </w:t>
      </w:r>
      <w:r w:rsidRPr="00C506F6">
        <w:rPr>
          <w:rFonts w:eastAsia="Times New Roman"/>
          <w:b/>
          <w:iCs/>
          <w:color w:val="000000" w:themeColor="text1"/>
          <w:szCs w:val="28"/>
        </w:rPr>
        <w:t xml:space="preserve">Văn bản của Trung ương: </w:t>
      </w:r>
      <w:r w:rsidR="0048473C" w:rsidRPr="00C506F6">
        <w:rPr>
          <w:rFonts w:eastAsia="Times New Roman"/>
          <w:b/>
          <w:bCs/>
          <w:color w:val="000000" w:themeColor="text1"/>
          <w:szCs w:val="28"/>
        </w:rPr>
        <w:t>(</w:t>
      </w:r>
      <w:r w:rsidR="0048473C" w:rsidRPr="00C506F6">
        <w:rPr>
          <w:rFonts w:eastAsia="Times New Roman"/>
          <w:b/>
          <w:bCs/>
          <w:color w:val="000000" w:themeColor="text1"/>
          <w:szCs w:val="28"/>
        </w:rPr>
        <w:t>1</w:t>
      </w:r>
      <w:r w:rsidR="0048473C" w:rsidRPr="00C506F6">
        <w:rPr>
          <w:rFonts w:eastAsia="Times New Roman"/>
          <w:b/>
          <w:bCs/>
          <w:color w:val="000000" w:themeColor="text1"/>
          <w:szCs w:val="28"/>
        </w:rPr>
        <w:t>)</w:t>
      </w:r>
      <w:r w:rsidR="0048473C" w:rsidRPr="00C506F6">
        <w:rPr>
          <w:rFonts w:eastAsia="Times New Roman"/>
          <w:b/>
          <w:bCs/>
          <w:color w:val="000000" w:themeColor="text1"/>
          <w:szCs w:val="28"/>
        </w:rPr>
        <w:t>.</w:t>
      </w:r>
      <w:r w:rsidR="0048473C" w:rsidRPr="00C506F6">
        <w:rPr>
          <w:rFonts w:eastAsia="Times New Roman"/>
          <w:bCs/>
          <w:color w:val="000000" w:themeColor="text1"/>
          <w:szCs w:val="28"/>
        </w:rPr>
        <w:t xml:space="preserve"> Bộ Chính trị chỉ đạo xử lý dứt điểm các vụ án tham nhũng, tiêu cực nghiêm trọng</w:t>
      </w:r>
      <w:r w:rsidR="0048473C" w:rsidRPr="00C506F6">
        <w:rPr>
          <w:rFonts w:eastAsia="Times New Roman"/>
          <w:i/>
          <w:iCs/>
          <w:color w:val="000000" w:themeColor="text1"/>
          <w:szCs w:val="28"/>
        </w:rPr>
        <w:t> (</w:t>
      </w:r>
      <w:r w:rsidR="0048473C" w:rsidRPr="00C506F6">
        <w:rPr>
          <w:rFonts w:eastAsia="Times New Roman"/>
          <w:i/>
          <w:iCs/>
          <w:color w:val="000000" w:themeColor="text1"/>
          <w:szCs w:val="28"/>
        </w:rPr>
        <w:t>xem </w:t>
      </w:r>
      <w:hyperlink r:id="rId7" w:history="1">
        <w:r w:rsidR="0048473C" w:rsidRPr="00C506F6">
          <w:rPr>
            <w:rFonts w:eastAsia="Times New Roman"/>
            <w:i/>
            <w:iCs/>
            <w:color w:val="000000" w:themeColor="text1"/>
            <w:szCs w:val="28"/>
          </w:rPr>
          <w:t>tại đây</w:t>
        </w:r>
      </w:hyperlink>
      <w:r w:rsidR="0048473C" w:rsidRPr="00C506F6">
        <w:rPr>
          <w:rFonts w:eastAsia="Times New Roman"/>
          <w:i/>
          <w:iCs/>
          <w:color w:val="000000" w:themeColor="text1"/>
          <w:szCs w:val="28"/>
        </w:rPr>
        <w:t>)</w:t>
      </w:r>
      <w:r w:rsidR="0048473C" w:rsidRPr="00C506F6">
        <w:rPr>
          <w:rFonts w:eastAsia="Times New Roman"/>
          <w:color w:val="000000" w:themeColor="text1"/>
          <w:szCs w:val="28"/>
        </w:rPr>
        <w:t>.</w:t>
      </w:r>
      <w:r w:rsidR="0048473C" w:rsidRPr="00C506F6">
        <w:rPr>
          <w:rFonts w:eastAsia="Times New Roman"/>
          <w:color w:val="000000" w:themeColor="text1"/>
          <w:szCs w:val="28"/>
        </w:rPr>
        <w:br/>
      </w:r>
      <w:r w:rsidR="0048473C" w:rsidRPr="00C506F6">
        <w:rPr>
          <w:rFonts w:eastAsia="Times New Roman"/>
          <w:b/>
          <w:bCs/>
          <w:color w:val="000000" w:themeColor="text1"/>
          <w:szCs w:val="28"/>
        </w:rPr>
        <w:t>(</w:t>
      </w:r>
      <w:r w:rsidR="0048473C" w:rsidRPr="00C506F6">
        <w:rPr>
          <w:rFonts w:eastAsia="Times New Roman"/>
          <w:b/>
          <w:bCs/>
          <w:color w:val="000000" w:themeColor="text1"/>
          <w:szCs w:val="28"/>
        </w:rPr>
        <w:t>2</w:t>
      </w:r>
      <w:r w:rsidR="0048473C" w:rsidRPr="00C506F6">
        <w:rPr>
          <w:rFonts w:eastAsia="Times New Roman"/>
          <w:b/>
          <w:bCs/>
          <w:color w:val="000000" w:themeColor="text1"/>
          <w:szCs w:val="28"/>
        </w:rPr>
        <w:t>)</w:t>
      </w:r>
      <w:r w:rsidR="0048473C" w:rsidRPr="00C506F6">
        <w:rPr>
          <w:rFonts w:eastAsia="Times New Roman"/>
          <w:b/>
          <w:bCs/>
          <w:color w:val="000000" w:themeColor="text1"/>
          <w:szCs w:val="28"/>
        </w:rPr>
        <w:t>.</w:t>
      </w:r>
      <w:r w:rsidR="0048473C" w:rsidRPr="00C506F6">
        <w:rPr>
          <w:rFonts w:eastAsia="Times New Roman"/>
          <w:bCs/>
          <w:color w:val="000000" w:themeColor="text1"/>
          <w:szCs w:val="28"/>
        </w:rPr>
        <w:t xml:space="preserve"> Thông cáo báo chí Kỳ họp thứ 14 của Ủy ban Kiểm tra Trung ương </w:t>
      </w:r>
      <w:r w:rsidR="0048473C" w:rsidRPr="00C506F6">
        <w:rPr>
          <w:rFonts w:eastAsia="Times New Roman"/>
          <w:i/>
          <w:iCs/>
          <w:color w:val="000000" w:themeColor="text1"/>
          <w:szCs w:val="28"/>
        </w:rPr>
        <w:t>xem </w:t>
      </w:r>
      <w:hyperlink r:id="rId8" w:history="1">
        <w:r w:rsidR="0048473C" w:rsidRPr="00C506F6">
          <w:rPr>
            <w:rFonts w:eastAsia="Times New Roman"/>
            <w:i/>
            <w:iCs/>
            <w:color w:val="000000" w:themeColor="text1"/>
            <w:szCs w:val="28"/>
          </w:rPr>
          <w:t>tại đây</w:t>
        </w:r>
      </w:hyperlink>
      <w:r w:rsidR="0048473C" w:rsidRPr="00C506F6">
        <w:rPr>
          <w:rFonts w:eastAsia="Times New Roman"/>
          <w:i/>
          <w:iCs/>
          <w:color w:val="000000" w:themeColor="text1"/>
          <w:szCs w:val="28"/>
        </w:rPr>
        <w:t>)</w:t>
      </w:r>
      <w:r w:rsidR="0048473C" w:rsidRPr="00C506F6">
        <w:rPr>
          <w:rFonts w:eastAsia="Times New Roman"/>
          <w:color w:val="000000" w:themeColor="text1"/>
          <w:szCs w:val="28"/>
        </w:rPr>
        <w:t>.</w:t>
      </w:r>
    </w:p>
    <w:p w:rsidR="00B27037" w:rsidRPr="00C506F6" w:rsidRDefault="00F7226C" w:rsidP="00C506F6">
      <w:pPr>
        <w:shd w:val="clear" w:color="auto" w:fill="FFFFFF"/>
        <w:spacing w:before="120" w:after="120" w:line="340" w:lineRule="exact"/>
        <w:ind w:firstLine="567"/>
        <w:jc w:val="both"/>
        <w:rPr>
          <w:rFonts w:eastAsia="Times New Roman"/>
          <w:b/>
          <w:iCs/>
          <w:color w:val="000000" w:themeColor="text1"/>
          <w:szCs w:val="28"/>
        </w:rPr>
      </w:pPr>
      <w:r w:rsidRPr="00C506F6">
        <w:rPr>
          <w:rFonts w:eastAsia="Times New Roman"/>
          <w:b/>
          <w:iCs/>
          <w:color w:val="000000" w:themeColor="text1"/>
          <w:szCs w:val="28"/>
        </w:rPr>
        <w:t xml:space="preserve">2. Văn bản của tỉnh: </w:t>
      </w:r>
      <w:r w:rsidR="00B27037" w:rsidRPr="00C506F6">
        <w:rPr>
          <w:rFonts w:eastAsia="Times New Roman"/>
          <w:b/>
          <w:iCs/>
          <w:color w:val="000000" w:themeColor="text1"/>
          <w:szCs w:val="28"/>
        </w:rPr>
        <w:t xml:space="preserve">(1). </w:t>
      </w:r>
      <w:r w:rsidR="00B27037" w:rsidRPr="00C506F6">
        <w:rPr>
          <w:rFonts w:eastAsia="Times New Roman"/>
          <w:b/>
          <w:bCs/>
          <w:color w:val="000000" w:themeColor="text1"/>
          <w:szCs w:val="28"/>
        </w:rPr>
        <w:t>Công văn số 970/UBND-KGVX </w:t>
      </w:r>
      <w:r w:rsidR="00B27037" w:rsidRPr="00C506F6">
        <w:rPr>
          <w:rFonts w:eastAsia="Times New Roman"/>
          <w:color w:val="000000" w:themeColor="text1"/>
          <w:szCs w:val="28"/>
        </w:rPr>
        <w:t>ngày 07/4/2022 của UBND tỉnh về việc đẩy mạnh chuyển đổi số, thanh toán không dùng tiền mặt trong các trường học, cơ sở giáo dục, bệnh viện, cơ sở y tế.</w:t>
      </w:r>
      <w:r w:rsidR="00B27037" w:rsidRPr="00C506F6">
        <w:rPr>
          <w:rFonts w:eastAsia="Times New Roman"/>
          <w:i/>
          <w:iCs/>
          <w:color w:val="000000" w:themeColor="text1"/>
          <w:szCs w:val="28"/>
        </w:rPr>
        <w:t> (xem </w:t>
      </w:r>
      <w:hyperlink r:id="rId9" w:history="1">
        <w:r w:rsidR="00B27037" w:rsidRPr="00C506F6">
          <w:rPr>
            <w:rFonts w:eastAsia="Times New Roman"/>
            <w:i/>
            <w:iCs/>
            <w:color w:val="000000" w:themeColor="text1"/>
            <w:szCs w:val="28"/>
          </w:rPr>
          <w:t>tại đây</w:t>
        </w:r>
      </w:hyperlink>
      <w:r w:rsidR="00B27037" w:rsidRPr="00C506F6">
        <w:rPr>
          <w:rFonts w:eastAsia="Times New Roman"/>
          <w:i/>
          <w:iCs/>
          <w:color w:val="000000" w:themeColor="text1"/>
          <w:szCs w:val="28"/>
        </w:rPr>
        <w:t>)</w:t>
      </w:r>
      <w:r w:rsidR="00B27037" w:rsidRPr="00C506F6">
        <w:rPr>
          <w:rFonts w:eastAsia="Times New Roman"/>
          <w:color w:val="000000" w:themeColor="text1"/>
          <w:szCs w:val="28"/>
        </w:rPr>
        <w:t>; (2).</w:t>
      </w:r>
      <w:r w:rsidR="00B27037" w:rsidRPr="00C506F6">
        <w:rPr>
          <w:rFonts w:eastAsia="Times New Roman"/>
          <w:b/>
          <w:bCs/>
          <w:color w:val="000000" w:themeColor="text1"/>
          <w:szCs w:val="28"/>
        </w:rPr>
        <w:t xml:space="preserve"> </w:t>
      </w:r>
      <w:r w:rsidR="00B27037" w:rsidRPr="00C506F6">
        <w:rPr>
          <w:rFonts w:eastAsia="Times New Roman"/>
          <w:b/>
          <w:bCs/>
          <w:color w:val="000000" w:themeColor="text1"/>
          <w:szCs w:val="28"/>
        </w:rPr>
        <w:t>Công văn số 1121/UBND-KGVX </w:t>
      </w:r>
      <w:r w:rsidR="00B27037" w:rsidRPr="00C506F6">
        <w:rPr>
          <w:rFonts w:eastAsia="Times New Roman"/>
          <w:color w:val="000000" w:themeColor="text1"/>
          <w:szCs w:val="28"/>
        </w:rPr>
        <w:t xml:space="preserve">ngày 20/4/2022 của </w:t>
      </w:r>
      <w:r w:rsidR="00B27037" w:rsidRPr="00C506F6">
        <w:rPr>
          <w:rFonts w:eastAsia="Times New Roman"/>
          <w:color w:val="000000" w:themeColor="text1"/>
          <w:szCs w:val="28"/>
        </w:rPr>
        <w:lastRenderedPageBreak/>
        <w:t>UBND tỉnh về việc không đặt tượng cá nhân hay công trình tưởng niệm cá nhân khác tại Nghĩa trang liệt sĩ trên địa bàn tỉnh</w:t>
      </w:r>
      <w:r w:rsidR="00B27037" w:rsidRPr="00C506F6">
        <w:rPr>
          <w:rFonts w:eastAsia="Times New Roman"/>
          <w:i/>
          <w:iCs/>
          <w:color w:val="000000" w:themeColor="text1"/>
          <w:szCs w:val="28"/>
        </w:rPr>
        <w:t> </w:t>
      </w:r>
      <w:r w:rsidR="00B27037" w:rsidRPr="00C506F6">
        <w:rPr>
          <w:rFonts w:eastAsia="Times New Roman"/>
          <w:i/>
          <w:iCs/>
          <w:color w:val="000000" w:themeColor="text1"/>
          <w:szCs w:val="28"/>
        </w:rPr>
        <w:t>(</w:t>
      </w:r>
      <w:r w:rsidR="00B27037" w:rsidRPr="00C506F6">
        <w:rPr>
          <w:rFonts w:eastAsia="Times New Roman"/>
          <w:i/>
          <w:iCs/>
          <w:color w:val="000000" w:themeColor="text1"/>
          <w:szCs w:val="28"/>
        </w:rPr>
        <w:t>xem </w:t>
      </w:r>
      <w:hyperlink r:id="rId10" w:history="1">
        <w:r w:rsidR="00B27037" w:rsidRPr="00C506F6">
          <w:rPr>
            <w:rFonts w:eastAsia="Times New Roman"/>
            <w:i/>
            <w:iCs/>
            <w:color w:val="000000" w:themeColor="text1"/>
            <w:szCs w:val="28"/>
          </w:rPr>
          <w:t>tại đây</w:t>
        </w:r>
      </w:hyperlink>
      <w:r w:rsidR="00B27037" w:rsidRPr="00C506F6">
        <w:rPr>
          <w:rFonts w:eastAsia="Times New Roman"/>
          <w:i/>
          <w:iCs/>
          <w:color w:val="000000" w:themeColor="text1"/>
          <w:szCs w:val="28"/>
        </w:rPr>
        <w:t>)</w:t>
      </w:r>
      <w:r w:rsidR="00B27037" w:rsidRPr="00C506F6">
        <w:rPr>
          <w:rFonts w:eastAsia="Times New Roman"/>
          <w:color w:val="000000" w:themeColor="text1"/>
          <w:szCs w:val="28"/>
        </w:rPr>
        <w:t>.</w:t>
      </w:r>
    </w:p>
    <w:p w:rsidR="00F7226C" w:rsidRPr="00C506F6" w:rsidRDefault="00F7226C" w:rsidP="00C506F6">
      <w:pPr>
        <w:shd w:val="clear" w:color="auto" w:fill="FFFFFF"/>
        <w:spacing w:before="120" w:after="120" w:line="340" w:lineRule="exact"/>
        <w:ind w:firstLine="560"/>
        <w:jc w:val="both"/>
        <w:rPr>
          <w:rFonts w:eastAsia="Times New Roman"/>
          <w:b/>
          <w:iCs/>
          <w:color w:val="000000" w:themeColor="text1"/>
          <w:szCs w:val="28"/>
        </w:rPr>
      </w:pPr>
      <w:r w:rsidRPr="00C506F6">
        <w:rPr>
          <w:rFonts w:eastAsia="Times New Roman"/>
          <w:b/>
          <w:iCs/>
          <w:color w:val="000000" w:themeColor="text1"/>
          <w:szCs w:val="28"/>
        </w:rPr>
        <w:t>D. VĂN BẢN HUYỆN ỦY</w:t>
      </w:r>
    </w:p>
    <w:p w:rsidR="00293312" w:rsidRDefault="00C506F6" w:rsidP="00C506F6">
      <w:pPr>
        <w:spacing w:before="120" w:after="120" w:line="340" w:lineRule="exact"/>
        <w:ind w:firstLine="560"/>
        <w:jc w:val="both"/>
        <w:rPr>
          <w:bCs/>
          <w:color w:val="000000" w:themeColor="text1"/>
        </w:rPr>
      </w:pPr>
      <w:r w:rsidRPr="00C506F6">
        <w:rPr>
          <w:rFonts w:eastAsia="Times New Roman"/>
          <w:b/>
          <w:iCs/>
          <w:color w:val="000000" w:themeColor="text1"/>
          <w:szCs w:val="28"/>
        </w:rPr>
        <w:t>Các cấp ủy, tổ chức đảng tổ chức phổ biến, quán triệt và triển khai thực hiện các chỉ đạo của</w:t>
      </w:r>
      <w:r w:rsidRPr="00C506F6">
        <w:rPr>
          <w:rFonts w:eastAsia="Times New Roman"/>
          <w:b/>
          <w:iCs/>
          <w:color w:val="000000" w:themeColor="text1"/>
          <w:szCs w:val="28"/>
        </w:rPr>
        <w:t xml:space="preserve"> Ban chấp hành,</w:t>
      </w:r>
      <w:r w:rsidRPr="00C506F6">
        <w:rPr>
          <w:rFonts w:eastAsia="Times New Roman"/>
          <w:b/>
          <w:iCs/>
          <w:color w:val="000000" w:themeColor="text1"/>
          <w:szCs w:val="28"/>
        </w:rPr>
        <w:t xml:space="preserve"> Ban Thường vụ, Thường trực Huyện ủy,</w:t>
      </w:r>
      <w:r w:rsidRPr="00C506F6">
        <w:rPr>
          <w:rFonts w:eastAsia="Times New Roman"/>
          <w:iCs/>
          <w:color w:val="000000" w:themeColor="text1"/>
          <w:szCs w:val="28"/>
        </w:rPr>
        <w:t xml:space="preserve"> cụ thể: </w:t>
      </w:r>
      <w:r w:rsidRPr="00C506F6">
        <w:rPr>
          <w:rFonts w:eastAsia="Times New Roman"/>
          <w:b/>
          <w:iCs/>
          <w:color w:val="000000" w:themeColor="text1"/>
          <w:szCs w:val="28"/>
        </w:rPr>
        <w:t>(1).</w:t>
      </w:r>
      <w:r w:rsidRPr="00C506F6">
        <w:rPr>
          <w:rFonts w:eastAsia="Times New Roman"/>
          <w:iCs/>
          <w:color w:val="000000" w:themeColor="text1"/>
          <w:szCs w:val="28"/>
        </w:rPr>
        <w:t xml:space="preserve"> </w:t>
      </w:r>
      <w:r w:rsidRPr="00C506F6">
        <w:rPr>
          <w:bCs/>
          <w:color w:val="000000" w:themeColor="text1"/>
        </w:rPr>
        <w:t xml:space="preserve">Chương trình số 69-CTr/HU, ngày 21-4-2022 </w:t>
      </w:r>
      <w:r w:rsidRPr="00C506F6">
        <w:rPr>
          <w:color w:val="000000" w:themeColor="text1"/>
          <w:szCs w:val="28"/>
          <w:lang w:val="nl-NL"/>
        </w:rPr>
        <w:t>thực hiện Nghị quyết số 08-NQ/TU ngày 16-02-2022 của Ban Chấp hành Đảng bộ tỉnh về “bảo tồn và phát huy giá trị nghề truyền thống của các dân tộc thiểu số tại chỗ đến năm 2025, định hướng đến năm 2030”</w:t>
      </w:r>
      <w:r w:rsidRPr="00C506F6">
        <w:rPr>
          <w:b/>
          <w:color w:val="000000" w:themeColor="text1"/>
          <w:szCs w:val="28"/>
          <w:lang w:val="nl-NL"/>
        </w:rPr>
        <w:t>;</w:t>
      </w:r>
      <w:r w:rsidRPr="00C506F6">
        <w:rPr>
          <w:b/>
          <w:color w:val="000000" w:themeColor="text1"/>
          <w:szCs w:val="28"/>
          <w:lang w:val="nl-NL"/>
        </w:rPr>
        <w:t xml:space="preserve"> </w:t>
      </w:r>
      <w:r w:rsidRPr="00C506F6">
        <w:rPr>
          <w:rFonts w:eastAsia="Times New Roman"/>
          <w:b/>
          <w:iCs/>
          <w:color w:val="000000" w:themeColor="text1"/>
          <w:szCs w:val="28"/>
        </w:rPr>
        <w:t>(2</w:t>
      </w:r>
      <w:r w:rsidR="00293312" w:rsidRPr="00C506F6">
        <w:rPr>
          <w:rFonts w:eastAsia="Times New Roman"/>
          <w:b/>
          <w:iCs/>
          <w:color w:val="000000" w:themeColor="text1"/>
          <w:szCs w:val="28"/>
        </w:rPr>
        <w:t>)</w:t>
      </w:r>
      <w:r w:rsidRPr="00C506F6">
        <w:rPr>
          <w:rFonts w:eastAsia="Times New Roman"/>
          <w:b/>
          <w:iCs/>
          <w:color w:val="000000" w:themeColor="text1"/>
          <w:szCs w:val="28"/>
        </w:rPr>
        <w:t>.</w:t>
      </w:r>
      <w:r w:rsidR="00293312" w:rsidRPr="00C506F6">
        <w:rPr>
          <w:rFonts w:eastAsia="Times New Roman"/>
          <w:b/>
          <w:iCs/>
          <w:color w:val="000000" w:themeColor="text1"/>
          <w:szCs w:val="28"/>
        </w:rPr>
        <w:t xml:space="preserve"> </w:t>
      </w:r>
      <w:r w:rsidR="00293312" w:rsidRPr="00C506F6">
        <w:rPr>
          <w:rFonts w:eastAsia="Times New Roman"/>
          <w:iCs/>
          <w:color w:val="000000" w:themeColor="text1"/>
          <w:szCs w:val="28"/>
        </w:rPr>
        <w:t xml:space="preserve">Kế hoạch số 73-KH/HU, ngày 05-4-2022 về </w:t>
      </w:r>
      <w:r w:rsidR="00293312" w:rsidRPr="00C506F6">
        <w:rPr>
          <w:color w:val="000000" w:themeColor="text1"/>
          <w:szCs w:val="28"/>
          <w:lang w:val="nl-NL"/>
        </w:rPr>
        <w:t>học tập và làm theo tư tưởng, đạo đức, phong cách Hồ Chí Minh năm 2022</w:t>
      </w:r>
      <w:r w:rsidRPr="00C506F6">
        <w:rPr>
          <w:color w:val="000000" w:themeColor="text1"/>
          <w:szCs w:val="28"/>
          <w:lang w:val="nl-NL"/>
        </w:rPr>
        <w:t xml:space="preserve">; </w:t>
      </w:r>
      <w:r w:rsidRPr="00C506F6">
        <w:rPr>
          <w:b/>
          <w:color w:val="000000" w:themeColor="text1"/>
          <w:szCs w:val="28"/>
          <w:lang w:val="nl-NL"/>
        </w:rPr>
        <w:t>(3</w:t>
      </w:r>
      <w:r w:rsidR="00293312" w:rsidRPr="00C506F6">
        <w:rPr>
          <w:b/>
          <w:color w:val="000000" w:themeColor="text1"/>
          <w:szCs w:val="28"/>
          <w:lang w:val="nl-NL"/>
        </w:rPr>
        <w:t>)</w:t>
      </w:r>
      <w:r w:rsidR="00293312" w:rsidRPr="00C506F6">
        <w:rPr>
          <w:color w:val="000000" w:themeColor="text1"/>
          <w:szCs w:val="28"/>
          <w:lang w:val="nl-NL"/>
        </w:rPr>
        <w:t xml:space="preserve"> </w:t>
      </w:r>
      <w:r w:rsidRPr="00C506F6">
        <w:rPr>
          <w:color w:val="000000" w:themeColor="text1"/>
          <w:szCs w:val="28"/>
          <w:lang w:val="nl-NL"/>
        </w:rPr>
        <w:t>.</w:t>
      </w:r>
      <w:r w:rsidR="00293312" w:rsidRPr="00C506F6">
        <w:rPr>
          <w:color w:val="000000" w:themeColor="text1"/>
          <w:szCs w:val="28"/>
          <w:lang w:val="nl-NL"/>
        </w:rPr>
        <w:t xml:space="preserve">Kế hoạch số 74-KH/HU, ngày  13-4-2022 về </w:t>
      </w:r>
      <w:r w:rsidR="00293312" w:rsidRPr="00C506F6">
        <w:rPr>
          <w:rFonts w:eastAsia="Times New Roman"/>
          <w:bCs/>
          <w:color w:val="000000" w:themeColor="text1"/>
          <w:szCs w:val="28"/>
        </w:rPr>
        <w:t>thực hiện Kết luận số 22-KL/TW ngày 08-12-2021 của Ban Bí thư Trung ương Đảng về tiếp túc thực hiện Kết luận số 08-KL/TW, ngày 02-8-2011 của Ban Bí thư Trung ương Đảng khoá XI</w:t>
      </w:r>
      <w:r w:rsidR="00293312" w:rsidRPr="00C506F6">
        <w:rPr>
          <w:rFonts w:eastAsia="Times New Roman"/>
          <w:bCs/>
          <w:color w:val="000000" w:themeColor="text1"/>
          <w:szCs w:val="28"/>
        </w:rPr>
        <w:t xml:space="preserve"> </w:t>
      </w:r>
      <w:r w:rsidR="00293312" w:rsidRPr="00C506F6">
        <w:rPr>
          <w:rFonts w:eastAsia="Times New Roman"/>
          <w:bCs/>
          <w:color w:val="000000" w:themeColor="text1"/>
          <w:szCs w:val="28"/>
        </w:rPr>
        <w:t>về xây dựng cốt cán tôn giáo trong tình hình mới</w:t>
      </w:r>
      <w:r w:rsidRPr="00C506F6">
        <w:rPr>
          <w:rFonts w:eastAsia="Times New Roman"/>
          <w:bCs/>
          <w:color w:val="000000" w:themeColor="text1"/>
          <w:szCs w:val="28"/>
        </w:rPr>
        <w:t xml:space="preserve">; </w:t>
      </w:r>
      <w:r w:rsidRPr="00C506F6">
        <w:rPr>
          <w:rFonts w:eastAsia="Times New Roman"/>
          <w:b/>
          <w:bCs/>
          <w:color w:val="000000" w:themeColor="text1"/>
          <w:szCs w:val="28"/>
        </w:rPr>
        <w:t>(4</w:t>
      </w:r>
      <w:r w:rsidR="00293312" w:rsidRPr="00C506F6">
        <w:rPr>
          <w:rFonts w:eastAsia="Times New Roman"/>
          <w:b/>
          <w:bCs/>
          <w:color w:val="000000" w:themeColor="text1"/>
          <w:szCs w:val="28"/>
        </w:rPr>
        <w:t>)</w:t>
      </w:r>
      <w:r w:rsidR="00293312" w:rsidRPr="00C506F6">
        <w:rPr>
          <w:rFonts w:eastAsia="Times New Roman"/>
          <w:bCs/>
          <w:color w:val="000000" w:themeColor="text1"/>
          <w:szCs w:val="28"/>
        </w:rPr>
        <w:t xml:space="preserve"> Kế hoạch số 75-KH/HU, ngày 15-4-2022 </w:t>
      </w:r>
      <w:r w:rsidR="00293312" w:rsidRPr="00C506F6">
        <w:rPr>
          <w:color w:val="000000" w:themeColor="text1"/>
          <w:szCs w:val="28"/>
        </w:rPr>
        <w:t>t</w:t>
      </w:r>
      <w:r w:rsidR="00293312" w:rsidRPr="00C506F6">
        <w:rPr>
          <w:bCs/>
          <w:color w:val="000000" w:themeColor="text1"/>
          <w:szCs w:val="28"/>
        </w:rPr>
        <w:t xml:space="preserve">hực hiện </w:t>
      </w:r>
      <w:r w:rsidR="00293312" w:rsidRPr="00C506F6">
        <w:rPr>
          <w:color w:val="000000" w:themeColor="text1"/>
          <w:szCs w:val="28"/>
        </w:rPr>
        <w:t>Chỉ thị số 12-CT/TU, ngày 18-02-2022 của Ban Thường vụ Tỉnh ủy “về tăng cường sự lãnh đạo của cấp ủy các cấp đối với việc xây dựng thôn (làng) nông thôn mới ở vùng đồng bào dân tộc thiểu số trên địa bàn tỉnh”</w:t>
      </w:r>
      <w:r w:rsidR="00293312" w:rsidRPr="00C506F6">
        <w:rPr>
          <w:color w:val="000000" w:themeColor="text1"/>
          <w:szCs w:val="28"/>
        </w:rPr>
        <w:t>;</w:t>
      </w:r>
      <w:r w:rsidR="00293312" w:rsidRPr="00C506F6">
        <w:rPr>
          <w:i/>
          <w:color w:val="000000" w:themeColor="text1"/>
          <w:szCs w:val="28"/>
        </w:rPr>
        <w:t xml:space="preserve"> </w:t>
      </w:r>
      <w:r w:rsidRPr="00C506F6">
        <w:rPr>
          <w:b/>
          <w:color w:val="000000" w:themeColor="text1"/>
          <w:szCs w:val="28"/>
        </w:rPr>
        <w:t>(5</w:t>
      </w:r>
      <w:r w:rsidR="00293312" w:rsidRPr="00C506F6">
        <w:rPr>
          <w:b/>
          <w:color w:val="000000" w:themeColor="text1"/>
          <w:szCs w:val="28"/>
        </w:rPr>
        <w:t>)</w:t>
      </w:r>
      <w:r w:rsidRPr="00C506F6">
        <w:rPr>
          <w:b/>
          <w:color w:val="000000" w:themeColor="text1"/>
          <w:szCs w:val="28"/>
        </w:rPr>
        <w:t>.</w:t>
      </w:r>
      <w:r w:rsidR="00293312" w:rsidRPr="00C506F6">
        <w:rPr>
          <w:color w:val="000000" w:themeColor="text1"/>
          <w:szCs w:val="28"/>
        </w:rPr>
        <w:t xml:space="preserve"> Kế hoạch</w:t>
      </w:r>
      <w:r w:rsidR="00CB71CC" w:rsidRPr="00C506F6">
        <w:rPr>
          <w:color w:val="000000" w:themeColor="text1"/>
          <w:szCs w:val="28"/>
        </w:rPr>
        <w:t xml:space="preserve"> số 76-KH/HU, ngày 25-4-2022</w:t>
      </w:r>
      <w:r w:rsidR="00CB71CC" w:rsidRPr="00C506F6">
        <w:rPr>
          <w:i/>
          <w:color w:val="000000" w:themeColor="text1"/>
          <w:szCs w:val="28"/>
        </w:rPr>
        <w:t xml:space="preserve"> </w:t>
      </w:r>
      <w:r w:rsidR="00CB71CC" w:rsidRPr="00C506F6">
        <w:rPr>
          <w:bCs/>
          <w:color w:val="000000" w:themeColor="text1"/>
        </w:rPr>
        <w:t>thực hiện Kết luận số 26-KL/TW, ngày 28-01-2022 của Bộ Chính trị"về tình hình và kết quả nổi bật quý IV và cả năm 2021, một số vấn đề cần quan tâm chỉ đạo trong thời gian tới"</w:t>
      </w:r>
      <w:r w:rsidRPr="00C506F6">
        <w:rPr>
          <w:bCs/>
          <w:color w:val="000000" w:themeColor="text1"/>
        </w:rPr>
        <w:t xml:space="preserve">. </w:t>
      </w:r>
    </w:p>
    <w:p w:rsidR="00F7066D" w:rsidRDefault="00F7066D" w:rsidP="00C506F6">
      <w:pPr>
        <w:spacing w:before="120" w:after="120" w:line="340" w:lineRule="exact"/>
        <w:ind w:firstLine="560"/>
        <w:jc w:val="both"/>
        <w:rPr>
          <w:rFonts w:eastAsia="Times New Roman"/>
          <w:b/>
          <w:bCs/>
          <w:color w:val="333333"/>
          <w:szCs w:val="28"/>
        </w:rPr>
      </w:pPr>
      <w:r>
        <w:rPr>
          <w:rFonts w:eastAsia="Times New Roman"/>
          <w:b/>
          <w:bCs/>
          <w:color w:val="333333"/>
          <w:szCs w:val="28"/>
        </w:rPr>
        <w:t>D.</w:t>
      </w:r>
      <w:r w:rsidRPr="00BD04B7">
        <w:rPr>
          <w:rFonts w:eastAsia="Times New Roman"/>
          <w:b/>
          <w:bCs/>
          <w:color w:val="333333"/>
          <w:szCs w:val="28"/>
        </w:rPr>
        <w:t>GƯƠNG NGƯỜI TỐT, VIỆC TỐT</w:t>
      </w:r>
    </w:p>
    <w:p w:rsidR="00F7066D" w:rsidRPr="00C32F66" w:rsidRDefault="00C32F66" w:rsidP="00C32F66">
      <w:pPr>
        <w:spacing w:before="120" w:line="340" w:lineRule="exact"/>
        <w:ind w:firstLine="560"/>
        <w:jc w:val="both"/>
        <w:rPr>
          <w:rFonts w:eastAsia="Times New Roman"/>
          <w:szCs w:val="28"/>
          <w:lang w:val="af-ZA"/>
        </w:rPr>
      </w:pPr>
      <w:r w:rsidRPr="00C32F66">
        <w:rPr>
          <w:rFonts w:eastAsia="Times New Roman"/>
          <w:color w:val="333333"/>
          <w:szCs w:val="28"/>
        </w:rPr>
        <w:t>Bài viết</w:t>
      </w:r>
      <w:r>
        <w:rPr>
          <w:rFonts w:eastAsia="Times New Roman"/>
          <w:b/>
          <w:color w:val="333333"/>
          <w:szCs w:val="28"/>
        </w:rPr>
        <w:t xml:space="preserve">: </w:t>
      </w:r>
      <w:r w:rsidR="00F7066D" w:rsidRPr="00C32F66">
        <w:rPr>
          <w:rFonts w:eastAsia="Times New Roman"/>
          <w:b/>
          <w:bCs/>
          <w:color w:val="333333"/>
          <w:szCs w:val="28"/>
        </w:rPr>
        <w:t>“Đầu tàu” ở thôn Nông Nội</w:t>
      </w:r>
      <w:r w:rsidR="00F7066D" w:rsidRPr="00C32F66">
        <w:rPr>
          <w:rFonts w:eastAsia="Times New Roman"/>
          <w:bCs/>
          <w:color w:val="333333"/>
          <w:szCs w:val="28"/>
        </w:rPr>
        <w:t> </w:t>
      </w:r>
      <w:r w:rsidRPr="00C32F66">
        <w:rPr>
          <w:rFonts w:eastAsia="Times New Roman"/>
          <w:i/>
          <w:iCs/>
          <w:color w:val="333333"/>
          <w:szCs w:val="28"/>
        </w:rPr>
        <w:t xml:space="preserve">- </w:t>
      </w:r>
      <w:r w:rsidRPr="00C32F66">
        <w:rPr>
          <w:rFonts w:eastAsia="Times New Roman"/>
          <w:color w:val="333333"/>
          <w:szCs w:val="28"/>
        </w:rPr>
        <w:t xml:space="preserve">Chị Y Tuân- </w:t>
      </w:r>
      <w:r w:rsidRPr="00C32F66">
        <w:rPr>
          <w:rFonts w:eastAsia="Times New Roman"/>
          <w:szCs w:val="28"/>
          <w:lang w:val="af-ZA"/>
        </w:rPr>
        <w:t>Tổ trưởng tổ hợp tácsản xuất sản phẩm OCOP thôn Nông Nội- xã Đăk Nông</w:t>
      </w:r>
      <w:r w:rsidRPr="00C32F66">
        <w:rPr>
          <w:rFonts w:eastAsia="Times New Roman"/>
          <w:szCs w:val="28"/>
          <w:lang w:val="af-ZA"/>
        </w:rPr>
        <w:t xml:space="preserve">  (</w:t>
      </w:r>
      <w:r w:rsidR="00F7066D" w:rsidRPr="00C32F66">
        <w:rPr>
          <w:rFonts w:eastAsia="Times New Roman"/>
          <w:i/>
          <w:iCs/>
          <w:color w:val="333333"/>
          <w:szCs w:val="28"/>
        </w:rPr>
        <w:t>xem </w:t>
      </w:r>
      <w:hyperlink r:id="rId11" w:history="1">
        <w:r w:rsidR="00F7066D" w:rsidRPr="00C32F66">
          <w:rPr>
            <w:rFonts w:eastAsia="Times New Roman"/>
            <w:i/>
            <w:iCs/>
            <w:color w:val="0000FF"/>
            <w:szCs w:val="28"/>
          </w:rPr>
          <w:t>tại đây</w:t>
        </w:r>
      </w:hyperlink>
      <w:r w:rsidR="00F7066D" w:rsidRPr="00C32F66">
        <w:rPr>
          <w:rFonts w:eastAsia="Times New Roman"/>
          <w:i/>
          <w:iCs/>
          <w:color w:val="333333"/>
          <w:szCs w:val="28"/>
        </w:rPr>
        <w:t>)</w:t>
      </w:r>
      <w:r>
        <w:rPr>
          <w:rFonts w:eastAsia="Times New Roman"/>
          <w:color w:val="333333"/>
          <w:szCs w:val="28"/>
        </w:rPr>
        <w:t>.</w:t>
      </w:r>
    </w:p>
    <w:p w:rsidR="00F7226C" w:rsidRPr="00C506F6" w:rsidRDefault="00F7226C" w:rsidP="00C32F66">
      <w:pPr>
        <w:jc w:val="both"/>
        <w:rPr>
          <w:color w:val="000000" w:themeColor="text1"/>
        </w:rPr>
      </w:pPr>
      <w:r w:rsidRPr="00C506F6">
        <w:rPr>
          <w:b/>
          <w:i/>
          <w:color w:val="000000" w:themeColor="text1"/>
          <w:szCs w:val="28"/>
        </w:rPr>
        <w:t xml:space="preserve">   (Các TCCSĐ có thể tham khảo thêm Bản tin thông tin nội bộ trên trang thông tin điện tử Ban Tuyên giáo Tỉnh ủy Kon Tum để phục vụ sinh hoạt chi bộ).</w:t>
      </w:r>
    </w:p>
    <w:p w:rsidR="00F7226C" w:rsidRPr="00C506F6" w:rsidRDefault="00C32F66" w:rsidP="00C32F66">
      <w:pPr>
        <w:jc w:val="center"/>
        <w:rPr>
          <w:color w:val="000000" w:themeColor="text1"/>
        </w:rPr>
      </w:pPr>
      <w:r>
        <w:rPr>
          <w:color w:val="000000" w:themeColor="text1"/>
        </w:rPr>
        <w:t>-----</w:t>
      </w:r>
    </w:p>
    <w:p w:rsidR="00282410" w:rsidRDefault="00282410"/>
    <w:sectPr w:rsidR="00282410" w:rsidSect="00DE215A">
      <w:pgSz w:w="11907" w:h="16840" w:code="9"/>
      <w:pgMar w:top="1134" w:right="1134" w:bottom="1134" w:left="1701"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69E9" w:rsidRDefault="001A69E9" w:rsidP="00F7226C">
      <w:pPr>
        <w:spacing w:after="0" w:line="240" w:lineRule="auto"/>
      </w:pPr>
      <w:r>
        <w:separator/>
      </w:r>
    </w:p>
  </w:endnote>
  <w:endnote w:type="continuationSeparator" w:id="0">
    <w:p w:rsidR="001A69E9" w:rsidRDefault="001A69E9" w:rsidP="00F722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69E9" w:rsidRDefault="001A69E9" w:rsidP="00F7226C">
      <w:pPr>
        <w:spacing w:after="0" w:line="240" w:lineRule="auto"/>
      </w:pPr>
      <w:r>
        <w:separator/>
      </w:r>
    </w:p>
  </w:footnote>
  <w:footnote w:type="continuationSeparator" w:id="0">
    <w:p w:rsidR="001A69E9" w:rsidRDefault="001A69E9" w:rsidP="00F7226C">
      <w:pPr>
        <w:spacing w:after="0" w:line="240" w:lineRule="auto"/>
      </w:pPr>
      <w:r>
        <w:continuationSeparator/>
      </w:r>
    </w:p>
  </w:footnote>
  <w:footnote w:id="1">
    <w:p w:rsidR="00F7226C" w:rsidRDefault="00F7226C" w:rsidP="00F7226C">
      <w:pPr>
        <w:shd w:val="clear" w:color="auto" w:fill="FFFFFF"/>
        <w:spacing w:after="0" w:line="240" w:lineRule="auto"/>
        <w:ind w:firstLine="720"/>
        <w:jc w:val="both"/>
        <w:rPr>
          <w:rFonts w:eastAsia="Times New Roman"/>
          <w:color w:val="333333"/>
          <w:sz w:val="20"/>
          <w:szCs w:val="20"/>
        </w:rPr>
      </w:pPr>
      <w:r>
        <w:rPr>
          <w:rStyle w:val="FootnoteReference"/>
          <w:b/>
          <w:sz w:val="20"/>
          <w:szCs w:val="20"/>
        </w:rPr>
        <w:footnoteRef/>
      </w:r>
      <w:r>
        <w:rPr>
          <w:b/>
          <w:sz w:val="20"/>
          <w:szCs w:val="20"/>
        </w:rPr>
        <w:t xml:space="preserve"> </w:t>
      </w:r>
      <w:r w:rsidRPr="00F7226C">
        <w:rPr>
          <w:rFonts w:eastAsia="Times New Roman"/>
          <w:color w:val="333333"/>
          <w:sz w:val="20"/>
          <w:szCs w:val="20"/>
        </w:rPr>
        <w:t>Kỷ niệm 136 năm Ngày Quốc tế Lao động (01/5/1886 - 01/5/2022); Kỷ niệm 204 năm Ngày sinh C.Mác (5/5/1818 - 5/5/2022); Kỷ niệm 120 năm Ngày sinh đồng chí Phan Đăng Lưu (05/5/1902 - 05/5/2022), lãnh đạo tiền bối tiêu biểu của Đảng và cách mạng Việt Nam; Kỷ niệm 68 năm Chiến thắng lịch sử Điện Biên Phủ (07/5/1954 - 07/5/2022); </w:t>
      </w:r>
      <w:r w:rsidRPr="00F7226C">
        <w:rPr>
          <w:rFonts w:eastAsia="Times New Roman"/>
          <w:i/>
          <w:iCs/>
          <w:color w:val="333333"/>
          <w:sz w:val="20"/>
          <w:szCs w:val="20"/>
        </w:rPr>
        <w:t>Kỷ niệm </w:t>
      </w:r>
      <w:r w:rsidRPr="00F7226C">
        <w:rPr>
          <w:rFonts w:eastAsia="Times New Roman"/>
          <w:color w:val="333333"/>
          <w:sz w:val="20"/>
          <w:szCs w:val="20"/>
        </w:rPr>
        <w:t>81 năm Ngày thành lập Đội Thiếu niên tiền phong Hồ Chí Minh (15/5/1941- 15/5/2022); </w:t>
      </w:r>
      <w:r w:rsidRPr="00F7226C">
        <w:rPr>
          <w:rFonts w:eastAsia="Times New Roman"/>
          <w:i/>
          <w:iCs/>
          <w:color w:val="333333"/>
          <w:sz w:val="20"/>
          <w:szCs w:val="20"/>
        </w:rPr>
        <w:t>132 năm </w:t>
      </w:r>
      <w:r w:rsidRPr="00F7226C">
        <w:rPr>
          <w:rFonts w:eastAsia="Times New Roman"/>
          <w:color w:val="333333"/>
          <w:sz w:val="20"/>
          <w:szCs w:val="20"/>
        </w:rPr>
        <w:t>Ngày sinh Chủ tịch Hồ Chí Minh (19/5/1890 - 19/5/2022); 81 năm Ngày thành lập Mặt trận Việt Minh (19/5/1941 - 19/5/2022); 81 năm Ngày thành lập Đội Thiếu niên tiền phong Hồ Chí Minh (15/5/1941- 15/5/2022)...</w:t>
      </w:r>
    </w:p>
  </w:footnote>
  <w:footnote w:id="2">
    <w:p w:rsidR="0092416C" w:rsidRPr="00F620AD" w:rsidRDefault="0092416C" w:rsidP="00C506F6">
      <w:pPr>
        <w:widowControl w:val="0"/>
        <w:spacing w:after="0"/>
        <w:jc w:val="both"/>
        <w:rPr>
          <w:sz w:val="20"/>
          <w:szCs w:val="20"/>
          <w:lang w:val="es-NI"/>
        </w:rPr>
      </w:pPr>
      <w:r w:rsidRPr="00F620AD">
        <w:rPr>
          <w:rStyle w:val="FootnoteReference"/>
          <w:sz w:val="20"/>
          <w:szCs w:val="20"/>
        </w:rPr>
        <w:footnoteRef/>
      </w:r>
      <w:r w:rsidRPr="00F620AD">
        <w:rPr>
          <w:sz w:val="20"/>
          <w:szCs w:val="20"/>
        </w:rPr>
        <w:t xml:space="preserve"> </w:t>
      </w:r>
      <w:r w:rsidRPr="00F620AD">
        <w:rPr>
          <w:sz w:val="20"/>
          <w:szCs w:val="20"/>
          <w:lang w:val="es-NI"/>
        </w:rPr>
        <w:t xml:space="preserve">Trong đó, khu vực nông, lâm nghiệp và thủy sản tăng 2,45%, khu vực công nghiệp và xây dựng tăng 6,38% và khu vực dịch vụ tăng 4,58%. Sản xuất nông nghiệp diễn ra trong điều kiện thời tiết thuận lợi. Sản xuất công nghiệp tiếp tục phục hồi, với chỉ số IIP quý I ước tăng 6,4% so với cùng kỳ năm trước. </w:t>
      </w:r>
      <w:r w:rsidRPr="00F620AD">
        <w:rPr>
          <w:sz w:val="20"/>
          <w:szCs w:val="20"/>
          <w:lang w:val="sv-SE"/>
        </w:rPr>
        <w:t>Hoạt</w:t>
      </w:r>
      <w:r w:rsidRPr="00F620AD">
        <w:rPr>
          <w:sz w:val="20"/>
          <w:szCs w:val="20"/>
          <w:lang w:val="es-NI"/>
        </w:rPr>
        <w:t xml:space="preserve"> động bán lẻ hàng hóa và dịch vụ tiếp tục diễn biến khả quan. Tổng mức bán lẻ và doanh thu dịch vụ tiêu dùng quý I/2022 ước đạt 1.318 nghìn tỷ đồng, tăng 4,4% so với cùng kỳ năm trước.</w:t>
      </w:r>
    </w:p>
  </w:footnote>
  <w:footnote w:id="3">
    <w:p w:rsidR="0092416C" w:rsidRPr="00F620AD" w:rsidRDefault="0092416C" w:rsidP="00C506F6">
      <w:pPr>
        <w:spacing w:after="0"/>
        <w:jc w:val="both"/>
        <w:rPr>
          <w:sz w:val="20"/>
          <w:szCs w:val="20"/>
          <w:lang w:val="es-NI"/>
        </w:rPr>
      </w:pPr>
      <w:r w:rsidRPr="00F620AD">
        <w:rPr>
          <w:rStyle w:val="FootnoteReference"/>
          <w:sz w:val="20"/>
          <w:szCs w:val="20"/>
        </w:rPr>
        <w:footnoteRef/>
      </w:r>
      <w:r w:rsidRPr="00F620AD">
        <w:rPr>
          <w:sz w:val="20"/>
          <w:szCs w:val="20"/>
          <w:lang w:val="es-NI"/>
        </w:rPr>
        <w:t xml:space="preserve"> Trong đó, kim ngạch xuất khẩu, nhập khẩu hàng hóa tương ứng đạt 88,58 tỷ USD và 87,77 tỷ USD. Cán cân thương mại hàng hóa xuất siêu 0,81 tỷ USD. Đối với xuất khẩu, các mặt hàng đóng góp lớn vào kim ngạch xuất khẩu quý I là điện thoại và linh kiện (16,1%); điện tử, máy tính và linh kiện (14,7%); máy móc thiết bị, dụng cụ phụ tùng khác (11,2%), dệt may (10%) giày dép (6%)… Đối với nhập khẩu, các mặt hàng đóng góp lớn vào kim ngạch nhập khẩu là điện tử, máy tính và linh kiện (24,8%); máy móc thiết bị, dụng cụ phụ tùng khác (12%), điện thoại và linh kiện (6,3%)… Về thị trường xuất nhập khẩu, Mỹ và Trung Quốc vẫn là hai thị trường xuất nhập khẩu lớn có tốc độ tăng trưởng mạnh của Việt Nam. </w:t>
      </w:r>
    </w:p>
    <w:p w:rsidR="0092416C" w:rsidRPr="00F620AD" w:rsidRDefault="0092416C" w:rsidP="00C506F6">
      <w:pPr>
        <w:pStyle w:val="FootnoteText"/>
        <w:jc w:val="both"/>
      </w:pPr>
      <w:bookmarkStart w:id="0" w:name="_GoBack"/>
      <w:bookmarkEnd w:id="0"/>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26C"/>
    <w:rsid w:val="001A69E9"/>
    <w:rsid w:val="00282410"/>
    <w:rsid w:val="00293312"/>
    <w:rsid w:val="0048473C"/>
    <w:rsid w:val="004C68DA"/>
    <w:rsid w:val="0068416C"/>
    <w:rsid w:val="007A1D0E"/>
    <w:rsid w:val="007F03D6"/>
    <w:rsid w:val="0092416C"/>
    <w:rsid w:val="00B06859"/>
    <w:rsid w:val="00B27037"/>
    <w:rsid w:val="00C32F66"/>
    <w:rsid w:val="00C506F6"/>
    <w:rsid w:val="00CB71CC"/>
    <w:rsid w:val="00DE215A"/>
    <w:rsid w:val="00EE0C60"/>
    <w:rsid w:val="00F7066D"/>
    <w:rsid w:val="00F722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226C"/>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7226C"/>
    <w:rPr>
      <w:color w:val="0000FF" w:themeColor="hyperlink"/>
      <w:u w:val="single"/>
    </w:rPr>
  </w:style>
  <w:style w:type="character" w:styleId="FootnoteReference">
    <w:name w:val="footnote reference"/>
    <w:aliases w:val="ftref Char1 Char,Footnote text Char1 Char,16 Point Char1 Char,Superscript 6 Point Char1 Char,Superscript 6 Point + 11 pt Char Char,(NECG) Footnote Reference Char Char,Fußnotenzeichen DISS Char Char,fr Char1 Char,ftref,Footnote text,fr,f"/>
    <w:link w:val="ftrefChar1"/>
    <w:uiPriority w:val="99"/>
    <w:unhideWhenUsed/>
    <w:qFormat/>
    <w:rsid w:val="00F7226C"/>
    <w:rPr>
      <w:vertAlign w:val="superscript"/>
    </w:rPr>
  </w:style>
  <w:style w:type="character" w:customStyle="1" w:styleId="NormalWebChar">
    <w:name w:val="Normal (Web) Char"/>
    <w:aliases w:val="Char1 Char Char,Char1 Char1,webb Char,Обычный (веб)1 Char,Обычный (веб) Знак Char,Обычный (веб) Знак1 Char,Обычный (веб) Знак Знак Char,Char Char Char Char Char Char Char Char Char Char Char Char Char Char Char Char1,Char Char Char Char"/>
    <w:link w:val="NormalWeb"/>
    <w:uiPriority w:val="99"/>
    <w:rsid w:val="0092416C"/>
    <w:rPr>
      <w:sz w:val="24"/>
      <w:szCs w:val="24"/>
    </w:rPr>
  </w:style>
  <w:style w:type="paragraph" w:styleId="NormalWeb">
    <w:name w:val="Normal (Web)"/>
    <w:aliases w:val="Char1 Char,Char1,webb,Обычный (веб)1,Обычный (веб) Знак,Обычный (веб) Знак1,Обычный (веб) Знак Знак,Char Char Char Char Char Char Char Char Char Char Char Char Char Char Char,Char Char Char Char Char Char Char Char Char Char Char Char Char"/>
    <w:basedOn w:val="Normal"/>
    <w:link w:val="NormalWebChar"/>
    <w:qFormat/>
    <w:rsid w:val="0092416C"/>
    <w:pPr>
      <w:spacing w:before="100" w:beforeAutospacing="1" w:after="100" w:afterAutospacing="1" w:line="240" w:lineRule="auto"/>
    </w:pPr>
    <w:rPr>
      <w:rFonts w:eastAsiaTheme="minorHAnsi" w:cstheme="minorBidi"/>
      <w:sz w:val="24"/>
      <w:szCs w:val="24"/>
    </w:rPr>
  </w:style>
  <w:style w:type="character" w:styleId="Emphasis">
    <w:name w:val="Emphasis"/>
    <w:uiPriority w:val="20"/>
    <w:qFormat/>
    <w:rsid w:val="0092416C"/>
    <w:rPr>
      <w:i/>
      <w:iCs/>
    </w:rPr>
  </w:style>
  <w:style w:type="paragraph" w:styleId="FootnoteText">
    <w:name w:val="footnote text"/>
    <w:aliases w:val="single space,ft, Car Car Car Car, Car Car Car,Car, Car Car, Car,Car Car Car Car,Car Car Car,Car Car,Footnote Text Char Char Char Char Char,Footnote Text Char Char Char Char Char Char Ch Char,Car Ca,fn,footnote text,FOOTNOTES,Char,C,脚注文本 Ch,A"/>
    <w:basedOn w:val="Normal"/>
    <w:link w:val="FootnoteTextChar"/>
    <w:uiPriority w:val="99"/>
    <w:unhideWhenUsed/>
    <w:qFormat/>
    <w:rsid w:val="0092416C"/>
    <w:pPr>
      <w:spacing w:after="0" w:line="240" w:lineRule="auto"/>
    </w:pPr>
    <w:rPr>
      <w:sz w:val="20"/>
      <w:szCs w:val="20"/>
      <w:lang w:val="x-none" w:eastAsia="x-none"/>
    </w:rPr>
  </w:style>
  <w:style w:type="character" w:customStyle="1" w:styleId="FootnoteTextChar">
    <w:name w:val="Footnote Text Char"/>
    <w:aliases w:val="single space Char,ft Char, Car Car Car Car Char, Car Car Car Char,Car Char, Car Car Char, Car Char,Car Car Car Car Char,Car Car Car Char,Car Car Char,Footnote Text Char Char Char Char Char Char,Car Ca Char,fn Char,footnote text Char"/>
    <w:basedOn w:val="DefaultParagraphFont"/>
    <w:link w:val="FootnoteText"/>
    <w:uiPriority w:val="99"/>
    <w:qFormat/>
    <w:rsid w:val="0092416C"/>
    <w:rPr>
      <w:rFonts w:eastAsia="Calibri" w:cs="Times New Roman"/>
      <w:sz w:val="20"/>
      <w:szCs w:val="20"/>
      <w:lang w:val="x-none" w:eastAsia="x-none"/>
    </w:rPr>
  </w:style>
  <w:style w:type="paragraph" w:customStyle="1" w:styleId="ftrefChar1">
    <w:name w:val="ftref Char1"/>
    <w:aliases w:val="Footnote text Char1,16 Point Char1,Superscript 6 Point Char1,Superscript 6 Point + 11 pt Char,(NECG) Footnote Reference Char,Fußnotenzeichen DISS Char,fr Char1,Footnote Ref in FtNote Char,BVI fnr Char,E FNZ Char,ftref Char,Footnote text Char"/>
    <w:basedOn w:val="Normal"/>
    <w:link w:val="FootnoteReference"/>
    <w:uiPriority w:val="99"/>
    <w:rsid w:val="0092416C"/>
    <w:pPr>
      <w:spacing w:after="160" w:line="240" w:lineRule="exact"/>
    </w:pPr>
    <w:rPr>
      <w:rFonts w:eastAsiaTheme="minorHAnsi" w:cstheme="minorBidi"/>
      <w:vertAlign w:val="superscript"/>
    </w:rPr>
  </w:style>
  <w:style w:type="paragraph" w:styleId="ListParagraph">
    <w:name w:val="List Paragraph"/>
    <w:basedOn w:val="Normal"/>
    <w:uiPriority w:val="34"/>
    <w:qFormat/>
    <w:rsid w:val="007F03D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226C"/>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7226C"/>
    <w:rPr>
      <w:color w:val="0000FF" w:themeColor="hyperlink"/>
      <w:u w:val="single"/>
    </w:rPr>
  </w:style>
  <w:style w:type="character" w:styleId="FootnoteReference">
    <w:name w:val="footnote reference"/>
    <w:aliases w:val="ftref Char1 Char,Footnote text Char1 Char,16 Point Char1 Char,Superscript 6 Point Char1 Char,Superscript 6 Point + 11 pt Char Char,(NECG) Footnote Reference Char Char,Fußnotenzeichen DISS Char Char,fr Char1 Char,ftref,Footnote text,fr,f"/>
    <w:link w:val="ftrefChar1"/>
    <w:uiPriority w:val="99"/>
    <w:unhideWhenUsed/>
    <w:qFormat/>
    <w:rsid w:val="00F7226C"/>
    <w:rPr>
      <w:vertAlign w:val="superscript"/>
    </w:rPr>
  </w:style>
  <w:style w:type="character" w:customStyle="1" w:styleId="NormalWebChar">
    <w:name w:val="Normal (Web) Char"/>
    <w:aliases w:val="Char1 Char Char,Char1 Char1,webb Char,Обычный (веб)1 Char,Обычный (веб) Знак Char,Обычный (веб) Знак1 Char,Обычный (веб) Знак Знак Char,Char Char Char Char Char Char Char Char Char Char Char Char Char Char Char Char1,Char Char Char Char"/>
    <w:link w:val="NormalWeb"/>
    <w:uiPriority w:val="99"/>
    <w:rsid w:val="0092416C"/>
    <w:rPr>
      <w:sz w:val="24"/>
      <w:szCs w:val="24"/>
    </w:rPr>
  </w:style>
  <w:style w:type="paragraph" w:styleId="NormalWeb">
    <w:name w:val="Normal (Web)"/>
    <w:aliases w:val="Char1 Char,Char1,webb,Обычный (веб)1,Обычный (веб) Знак,Обычный (веб) Знак1,Обычный (веб) Знак Знак,Char Char Char Char Char Char Char Char Char Char Char Char Char Char Char,Char Char Char Char Char Char Char Char Char Char Char Char Char"/>
    <w:basedOn w:val="Normal"/>
    <w:link w:val="NormalWebChar"/>
    <w:qFormat/>
    <w:rsid w:val="0092416C"/>
    <w:pPr>
      <w:spacing w:before="100" w:beforeAutospacing="1" w:after="100" w:afterAutospacing="1" w:line="240" w:lineRule="auto"/>
    </w:pPr>
    <w:rPr>
      <w:rFonts w:eastAsiaTheme="minorHAnsi" w:cstheme="minorBidi"/>
      <w:sz w:val="24"/>
      <w:szCs w:val="24"/>
    </w:rPr>
  </w:style>
  <w:style w:type="character" w:styleId="Emphasis">
    <w:name w:val="Emphasis"/>
    <w:uiPriority w:val="20"/>
    <w:qFormat/>
    <w:rsid w:val="0092416C"/>
    <w:rPr>
      <w:i/>
      <w:iCs/>
    </w:rPr>
  </w:style>
  <w:style w:type="paragraph" w:styleId="FootnoteText">
    <w:name w:val="footnote text"/>
    <w:aliases w:val="single space,ft, Car Car Car Car, Car Car Car,Car, Car Car, Car,Car Car Car Car,Car Car Car,Car Car,Footnote Text Char Char Char Char Char,Footnote Text Char Char Char Char Char Char Ch Char,Car Ca,fn,footnote text,FOOTNOTES,Char,C,脚注文本 Ch,A"/>
    <w:basedOn w:val="Normal"/>
    <w:link w:val="FootnoteTextChar"/>
    <w:uiPriority w:val="99"/>
    <w:unhideWhenUsed/>
    <w:qFormat/>
    <w:rsid w:val="0092416C"/>
    <w:pPr>
      <w:spacing w:after="0" w:line="240" w:lineRule="auto"/>
    </w:pPr>
    <w:rPr>
      <w:sz w:val="20"/>
      <w:szCs w:val="20"/>
      <w:lang w:val="x-none" w:eastAsia="x-none"/>
    </w:rPr>
  </w:style>
  <w:style w:type="character" w:customStyle="1" w:styleId="FootnoteTextChar">
    <w:name w:val="Footnote Text Char"/>
    <w:aliases w:val="single space Char,ft Char, Car Car Car Car Char, Car Car Car Char,Car Char, Car Car Char, Car Char,Car Car Car Car Char,Car Car Car Char,Car Car Char,Footnote Text Char Char Char Char Char Char,Car Ca Char,fn Char,footnote text Char"/>
    <w:basedOn w:val="DefaultParagraphFont"/>
    <w:link w:val="FootnoteText"/>
    <w:uiPriority w:val="99"/>
    <w:qFormat/>
    <w:rsid w:val="0092416C"/>
    <w:rPr>
      <w:rFonts w:eastAsia="Calibri" w:cs="Times New Roman"/>
      <w:sz w:val="20"/>
      <w:szCs w:val="20"/>
      <w:lang w:val="x-none" w:eastAsia="x-none"/>
    </w:rPr>
  </w:style>
  <w:style w:type="paragraph" w:customStyle="1" w:styleId="ftrefChar1">
    <w:name w:val="ftref Char1"/>
    <w:aliases w:val="Footnote text Char1,16 Point Char1,Superscript 6 Point Char1,Superscript 6 Point + 11 pt Char,(NECG) Footnote Reference Char,Fußnotenzeichen DISS Char,fr Char1,Footnote Ref in FtNote Char,BVI fnr Char,E FNZ Char,ftref Char,Footnote text Char"/>
    <w:basedOn w:val="Normal"/>
    <w:link w:val="FootnoteReference"/>
    <w:uiPriority w:val="99"/>
    <w:rsid w:val="0092416C"/>
    <w:pPr>
      <w:spacing w:after="160" w:line="240" w:lineRule="exact"/>
    </w:pPr>
    <w:rPr>
      <w:rFonts w:eastAsiaTheme="minorHAnsi" w:cstheme="minorBidi"/>
      <w:vertAlign w:val="superscript"/>
    </w:rPr>
  </w:style>
  <w:style w:type="paragraph" w:styleId="ListParagraph">
    <w:name w:val="List Paragraph"/>
    <w:basedOn w:val="Normal"/>
    <w:uiPriority w:val="34"/>
    <w:qFormat/>
    <w:rsid w:val="007F03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442831">
      <w:bodyDiv w:val="1"/>
      <w:marLeft w:val="0"/>
      <w:marRight w:val="0"/>
      <w:marTop w:val="0"/>
      <w:marBottom w:val="0"/>
      <w:divBdr>
        <w:top w:val="none" w:sz="0" w:space="0" w:color="auto"/>
        <w:left w:val="none" w:sz="0" w:space="0" w:color="auto"/>
        <w:bottom w:val="none" w:sz="0" w:space="0" w:color="auto"/>
        <w:right w:val="none" w:sz="0" w:space="0" w:color="auto"/>
      </w:divBdr>
    </w:div>
    <w:div w:id="1000040019">
      <w:bodyDiv w:val="1"/>
      <w:marLeft w:val="0"/>
      <w:marRight w:val="0"/>
      <w:marTop w:val="0"/>
      <w:marBottom w:val="0"/>
      <w:divBdr>
        <w:top w:val="none" w:sz="0" w:space="0" w:color="auto"/>
        <w:left w:val="none" w:sz="0" w:space="0" w:color="auto"/>
        <w:bottom w:val="none" w:sz="0" w:space="0" w:color="auto"/>
        <w:right w:val="none" w:sz="0" w:space="0" w:color="auto"/>
      </w:divBdr>
    </w:div>
    <w:div w:id="1153910730">
      <w:bodyDiv w:val="1"/>
      <w:marLeft w:val="0"/>
      <w:marRight w:val="0"/>
      <w:marTop w:val="0"/>
      <w:marBottom w:val="0"/>
      <w:divBdr>
        <w:top w:val="none" w:sz="0" w:space="0" w:color="auto"/>
        <w:left w:val="none" w:sz="0" w:space="0" w:color="auto"/>
        <w:bottom w:val="none" w:sz="0" w:space="0" w:color="auto"/>
        <w:right w:val="none" w:sz="0" w:space="0" w:color="auto"/>
      </w:divBdr>
    </w:div>
    <w:div w:id="1781293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bkttw.vn/danh-muc/tin-tuc-thoi-su/thong-cao-bao-chi-ky-hop-thu-14-cua-uy-ban-kiem-tra-trung-uo.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baotintuc.vn/chinh-tri/bo-chinh-tri-chi-dao-xu-ly-dut-diem-cac-vu-an-tham-nhung-tieu-cuc-nghiem-trong-20220412114453683.htm"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www.baokontum.com.vn/net-dep-doi-thuong/dau-tau-o-thon-nong-noi-23242.html" TargetMode="External"/><Relationship Id="rId5" Type="http://schemas.openxmlformats.org/officeDocument/2006/relationships/footnotes" Target="footnotes.xml"/><Relationship Id="rId10" Type="http://schemas.openxmlformats.org/officeDocument/2006/relationships/hyperlink" Target="https://kontum.gov.vn/pages/detail/40869/Khong-dat-tuong-ca-nhan-hay-cong-trinh-tuong-niem-ca-nhan-khac-tai-Nghia-trang-liet-si-tren-dia-ban-tinh.html" TargetMode="External"/><Relationship Id="rId4" Type="http://schemas.openxmlformats.org/officeDocument/2006/relationships/webSettings" Target="webSettings.xml"/><Relationship Id="rId9" Type="http://schemas.openxmlformats.org/officeDocument/2006/relationships/hyperlink" Target="https://kontum.gov.vn/pages/detail/40754/Day-manh-chuyen-doi-so-thanh-toan-khong-dung-tien-mat-trong-cac-truong-hoc-co-so-giao-duc-benh-vien-co-so-y-t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257</TotalTime>
  <Pages>5</Pages>
  <Words>1834</Words>
  <Characters>10459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3</cp:revision>
  <dcterms:created xsi:type="dcterms:W3CDTF">2022-04-27T02:39:00Z</dcterms:created>
  <dcterms:modified xsi:type="dcterms:W3CDTF">2022-04-27T08:05:00Z</dcterms:modified>
</cp:coreProperties>
</file>