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7" w:rsidRPr="008B04E2" w:rsidRDefault="00393537" w:rsidP="00393537">
      <w:pPr>
        <w:shd w:val="clear" w:color="auto" w:fill="FFFFFF"/>
        <w:spacing w:before="120" w:after="120" w:line="360" w:lineRule="exact"/>
        <w:jc w:val="center"/>
        <w:rPr>
          <w:rFonts w:eastAsia="Times New Roman" w:cs="Times New Roman"/>
          <w:b/>
          <w:szCs w:val="28"/>
        </w:rPr>
      </w:pPr>
      <w:r w:rsidRPr="008B04E2">
        <w:rPr>
          <w:rFonts w:eastAsia="Times New Roman" w:cs="Times New Roman"/>
          <w:b/>
          <w:szCs w:val="28"/>
        </w:rPr>
        <w:t>T</w:t>
      </w:r>
      <w:r>
        <w:rPr>
          <w:rFonts w:eastAsia="Times New Roman" w:cs="Times New Roman"/>
          <w:b/>
          <w:szCs w:val="28"/>
        </w:rPr>
        <w:t>ÀI LIỆU SINH HOẠT CHI BỘ THÁNG 9</w:t>
      </w:r>
      <w:r w:rsidRPr="008B04E2">
        <w:rPr>
          <w:rFonts w:eastAsia="Times New Roman" w:cs="Times New Roman"/>
          <w:b/>
          <w:szCs w:val="28"/>
        </w:rPr>
        <w:t>-2023</w:t>
      </w:r>
    </w:p>
    <w:p w:rsidR="00393537" w:rsidRPr="008B04E2" w:rsidRDefault="00393537" w:rsidP="00393537">
      <w:pPr>
        <w:shd w:val="clear" w:color="auto" w:fill="FFFFFF"/>
        <w:spacing w:before="120" w:after="120" w:line="360" w:lineRule="exact"/>
        <w:ind w:firstLine="567"/>
        <w:jc w:val="both"/>
        <w:rPr>
          <w:rFonts w:eastAsia="Times New Roman" w:cs="Times New Roman"/>
          <w:b/>
          <w:bCs/>
          <w:szCs w:val="28"/>
        </w:rPr>
      </w:pPr>
      <w:r w:rsidRPr="008B04E2">
        <w:rPr>
          <w:rFonts w:eastAsia="Times New Roman" w:cs="Times New Roman"/>
          <w:b/>
          <w:bCs/>
          <w:szCs w:val="28"/>
        </w:rPr>
        <w:t>A. ĐỊNH HƯỚN</w:t>
      </w:r>
      <w:r>
        <w:rPr>
          <w:rFonts w:eastAsia="Times New Roman" w:cs="Times New Roman"/>
          <w:b/>
          <w:bCs/>
          <w:szCs w:val="28"/>
        </w:rPr>
        <w:t>G SINH HOẠT CHI BỘ TRONG THÁNG 9</w:t>
      </w:r>
      <w:r w:rsidRPr="008B04E2">
        <w:rPr>
          <w:rFonts w:eastAsia="Times New Roman" w:cs="Times New Roman"/>
          <w:b/>
          <w:bCs/>
          <w:szCs w:val="28"/>
        </w:rPr>
        <w:t>-2023</w:t>
      </w:r>
    </w:p>
    <w:p w:rsidR="00393537" w:rsidRPr="00570572" w:rsidRDefault="00393537"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color w:val="000000" w:themeColor="text1"/>
          <w:szCs w:val="28"/>
        </w:rPr>
        <w:t xml:space="preserve">Các cấp ủy, chi bộ </w:t>
      </w:r>
      <w:r w:rsidRPr="00570572">
        <w:rPr>
          <w:rFonts w:eastAsia="Times New Roman" w:cs="Times New Roman"/>
          <w:b/>
          <w:color w:val="000000" w:themeColor="text1"/>
          <w:szCs w:val="28"/>
        </w:rPr>
        <w:t>lựa chọn những nội dung</w:t>
      </w:r>
      <w:r w:rsidRPr="00570572">
        <w:rPr>
          <w:rFonts w:eastAsia="Times New Roman" w:cs="Times New Roman"/>
          <w:color w:val="000000" w:themeColor="text1"/>
          <w:szCs w:val="28"/>
        </w:rPr>
        <w:t xml:space="preserve"> trong Tài liệu sinh hoạt tháng 9/2023 để sinh hoạt chi bộ. Tập trung tuyên truyền, thông tin các nội dung:</w:t>
      </w:r>
    </w:p>
    <w:p w:rsidR="00393537" w:rsidRPr="00570572" w:rsidRDefault="00393537"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b/>
          <w:color w:val="000000" w:themeColor="text1"/>
          <w:szCs w:val="28"/>
        </w:rPr>
        <w:t>1.</w:t>
      </w:r>
      <w:r w:rsidRPr="00570572">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w:t>
      </w:r>
    </w:p>
    <w:p w:rsidR="003D71F0" w:rsidRPr="00570572" w:rsidRDefault="00393537" w:rsidP="00807AAE">
      <w:pPr>
        <w:shd w:val="clear" w:color="auto" w:fill="FFFFFF"/>
        <w:spacing w:before="100" w:after="100" w:line="408" w:lineRule="atLeast"/>
        <w:ind w:firstLine="567"/>
        <w:jc w:val="both"/>
        <w:rPr>
          <w:rFonts w:eastAsia="Times New Roman" w:cs="Times New Roman"/>
          <w:color w:val="000000" w:themeColor="text1"/>
          <w:szCs w:val="28"/>
        </w:rPr>
      </w:pPr>
      <w:r w:rsidRPr="00570572">
        <w:rPr>
          <w:rFonts w:eastAsia="Times New Roman" w:cs="Times New Roman"/>
          <w:b/>
          <w:bCs/>
          <w:color w:val="000000" w:themeColor="text1"/>
          <w:szCs w:val="28"/>
        </w:rPr>
        <w:t xml:space="preserve">2. </w:t>
      </w:r>
      <w:r w:rsidRPr="00570572">
        <w:rPr>
          <w:rFonts w:eastAsia="Times New Roman" w:cs="Times New Roman"/>
          <w:color w:val="000000" w:themeColor="text1"/>
          <w:szCs w:val="28"/>
        </w:rPr>
        <w:t xml:space="preserve">Tuyên truyền về kết quả phát triển kinh tế - xã hội tháng 9, nhiệm vụ và giải pháp nhằm hoàn thành các mục tiêu, chỉ tiêu kế hoạch phát triển kinh tế - xã hội năm 2023 ở các địa phương, đơn vị; </w:t>
      </w:r>
      <w:r w:rsidR="003D71F0" w:rsidRPr="00570572">
        <w:rPr>
          <w:color w:val="000000" w:themeColor="text1"/>
          <w:szCs w:val="28"/>
        </w:rPr>
        <w:t xml:space="preserve">Kế hoạch số 126-KH/HU, ngày 04-8-2023 thực hiện Chỉ thị số 23-CT/TW, ngày 25-5-2023 của Ban Bí thư Trung ương Đảng “về tăng cường sự lãnh đạo của Đảng đối với công tác bảo đảm trật tự, an toàn giao thông trong tình hình mới”. </w:t>
      </w:r>
      <w:r w:rsidRPr="00570572">
        <w:rPr>
          <w:rFonts w:eastAsia="Times New Roman" w:cs="Times New Roman"/>
          <w:color w:val="000000" w:themeColor="text1"/>
          <w:szCs w:val="28"/>
        </w:rPr>
        <w:t>Đẩy mạnh thông tin tuyên truyền thực hiện Chỉ thị số 16-CT/TW, ngày 10-8-2023 của Ban Bí thư Trung ương về lãnh đạo Đại hội Hội Nông dân các cấp và Đại hội Hội Nông dân tỉnh Kon Tum lần thứ IX, nhiệm kỳ 2023 - 2028, tiến tới Đại hội đại biểu toàn quốc Hội Nông dân Việt Nam lần thứ VIII, nhiệm kỳ 2023 - 2028.</w:t>
      </w:r>
    </w:p>
    <w:p w:rsidR="00393537" w:rsidRPr="00570572" w:rsidRDefault="00393537" w:rsidP="00807AAE">
      <w:pPr>
        <w:shd w:val="clear" w:color="auto" w:fill="FFFFFF"/>
        <w:spacing w:before="100" w:after="100" w:line="408" w:lineRule="atLeast"/>
        <w:ind w:firstLine="567"/>
        <w:jc w:val="both"/>
        <w:rPr>
          <w:rFonts w:eastAsia="Times New Roman" w:cs="Times New Roman"/>
          <w:color w:val="000000" w:themeColor="text1"/>
          <w:szCs w:val="28"/>
        </w:rPr>
      </w:pPr>
      <w:r w:rsidRPr="00570572">
        <w:rPr>
          <w:rFonts w:eastAsia="Times New Roman" w:cs="Times New Roman"/>
          <w:b/>
          <w:bCs/>
          <w:color w:val="000000" w:themeColor="text1"/>
          <w:szCs w:val="28"/>
        </w:rPr>
        <w:t>3.</w:t>
      </w:r>
      <w:r w:rsidRPr="00570572">
        <w:rPr>
          <w:rFonts w:eastAsia="Times New Roman" w:cs="Times New Roman"/>
          <w:color w:val="000000" w:themeColor="text1"/>
          <w:szCs w:val="28"/>
        </w:rPr>
        <w:t> Tuyên truyền về Ngày hội “Toàn dân đưa trẻ đến trường”; công tác triển khai năm học mới 2023 - 2024 trên địa bàn. Kế hoạch số 105-KH/TU, ngày 11-7-2023 của Ban Thường vụ Tỉnh ủy về thực hiện Chỉ thị số 21-CT/TW ngày 04-5-2023 của Ban Bí thư Trung ương “về tiếp tục đổi mới, phát triển và nâng cao chất lượng giáo dục nghề nghiệp đến năm 2030, tầm nhìn đến năm 2045”.</w:t>
      </w:r>
    </w:p>
    <w:p w:rsidR="00393537" w:rsidRPr="00570572" w:rsidRDefault="00393537"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b/>
          <w:bCs/>
          <w:color w:val="000000" w:themeColor="text1"/>
          <w:szCs w:val="28"/>
        </w:rPr>
        <w:t>4.</w:t>
      </w:r>
      <w:r w:rsidRPr="00570572">
        <w:rPr>
          <w:rFonts w:eastAsia="Times New Roman" w:cs="Times New Roman"/>
          <w:color w:val="000000" w:themeColor="text1"/>
          <w:szCs w:val="28"/>
        </w:rPr>
        <w:t> Tuyên truyền Kỷ niệm 93 năm Ngày truyền thống của Đả</w:t>
      </w:r>
      <w:r w:rsidR="00B20BAC">
        <w:rPr>
          <w:rFonts w:eastAsia="Times New Roman" w:cs="Times New Roman"/>
          <w:color w:val="000000" w:themeColor="text1"/>
          <w:szCs w:val="28"/>
        </w:rPr>
        <w:t>ng bộ tỉnh Kon Tum (25/9/1930-</w:t>
      </w:r>
      <w:r w:rsidRPr="00570572">
        <w:rPr>
          <w:rFonts w:eastAsia="Times New Roman" w:cs="Times New Roman"/>
          <w:color w:val="000000" w:themeColor="text1"/>
          <w:szCs w:val="28"/>
        </w:rPr>
        <w:t>25/9/2023) tập trung một số nội dung: nêu bật truyền thống đấu tranh cách mạng của Nhân dân các dân tộc tỉnh Kon Tum dưới sự lãnh đạo của Đảng bộ tỉnh trong 93 năm qua. Khẳng định vai trò lãnh đạo của Đảng bộ tỉnh đối với những thành tựu về chính trị, kinh tế, văn hóa, xã hội, quốc phòng, an ninh và đối ngoại; quyết tâm chính trị của toàn Đảng bộ, toàn dân, toàn quân thực hiện thắng lợi Nghị quyết Đại hội XVI Đảng bộ tỉnh và Đại hội XIII của Đảng.</w:t>
      </w:r>
      <w:r w:rsidRPr="00570572">
        <w:rPr>
          <w:rFonts w:eastAsia="Times New Roman" w:cs="Times New Roman"/>
          <w:color w:val="000000" w:themeColor="text1"/>
          <w:szCs w:val="28"/>
        </w:rPr>
        <w:br/>
        <w:t xml:space="preserve">Tuyên truyền Ngày Quốc khánh Nước Cộng hòa xã hội </w:t>
      </w:r>
      <w:r w:rsidR="00B20BAC">
        <w:rPr>
          <w:rFonts w:eastAsia="Times New Roman" w:cs="Times New Roman"/>
          <w:color w:val="000000" w:themeColor="text1"/>
          <w:szCs w:val="28"/>
        </w:rPr>
        <w:t>Chủ nghĩa Việt Nam (02/9/1945-</w:t>
      </w:r>
      <w:r w:rsidRPr="00570572">
        <w:rPr>
          <w:rFonts w:eastAsia="Times New Roman" w:cs="Times New Roman"/>
          <w:color w:val="000000" w:themeColor="text1"/>
          <w:szCs w:val="28"/>
        </w:rPr>
        <w:t>02/9/2023); 68 năm Ngày thành lập Mặt trậ</w:t>
      </w:r>
      <w:r w:rsidR="00B20BAC">
        <w:rPr>
          <w:rFonts w:eastAsia="Times New Roman" w:cs="Times New Roman"/>
          <w:color w:val="000000" w:themeColor="text1"/>
          <w:szCs w:val="28"/>
        </w:rPr>
        <w:t>n Tổ quốc Việt Nam (10/9/1955-</w:t>
      </w:r>
      <w:r w:rsidRPr="00570572">
        <w:rPr>
          <w:rFonts w:eastAsia="Times New Roman" w:cs="Times New Roman"/>
          <w:color w:val="000000" w:themeColor="text1"/>
          <w:szCs w:val="28"/>
        </w:rPr>
        <w:t>10/9/2023); Kỷ niệm 93 n</w:t>
      </w:r>
      <w:r w:rsidR="00B20BAC">
        <w:rPr>
          <w:rFonts w:eastAsia="Times New Roman" w:cs="Times New Roman"/>
          <w:color w:val="000000" w:themeColor="text1"/>
          <w:szCs w:val="28"/>
        </w:rPr>
        <w:t>ăm Xô viết Nghệ Tĩnh (12/9/1930-</w:t>
      </w:r>
      <w:r w:rsidRPr="00570572">
        <w:rPr>
          <w:rFonts w:eastAsia="Times New Roman" w:cs="Times New Roman"/>
          <w:color w:val="000000" w:themeColor="text1"/>
          <w:szCs w:val="28"/>
        </w:rPr>
        <w:t>12/9/2023); 46 năm Ngày Việt Nam trở thành thành viên Liên hợp quốc (20/9/1977-20/9/2023); 78 năm Ngày Nam Bộ kháng chiến (23/9/1945-23/9/2023).</w:t>
      </w:r>
    </w:p>
    <w:p w:rsidR="00393537" w:rsidRPr="00570572" w:rsidRDefault="00393537" w:rsidP="00807AAE">
      <w:pPr>
        <w:shd w:val="clear" w:color="auto" w:fill="FFFFFF"/>
        <w:spacing w:before="100" w:after="100" w:line="360" w:lineRule="exact"/>
        <w:ind w:firstLine="567"/>
        <w:jc w:val="both"/>
        <w:rPr>
          <w:rFonts w:eastAsia="Times New Roman" w:cs="Times New Roman"/>
          <w:b/>
          <w:color w:val="000000" w:themeColor="text1"/>
          <w:szCs w:val="28"/>
        </w:rPr>
      </w:pPr>
      <w:r w:rsidRPr="00570572">
        <w:rPr>
          <w:rFonts w:eastAsia="Times New Roman" w:cs="Times New Roman"/>
          <w:b/>
          <w:color w:val="000000" w:themeColor="text1"/>
          <w:szCs w:val="28"/>
        </w:rPr>
        <w:t>B. THÔNG TIN THỜI SỰ</w:t>
      </w:r>
    </w:p>
    <w:p w:rsidR="00393537" w:rsidRPr="00570572" w:rsidRDefault="00393537"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b/>
          <w:color w:val="000000" w:themeColor="text1"/>
          <w:szCs w:val="28"/>
        </w:rPr>
        <w:lastRenderedPageBreak/>
        <w:t xml:space="preserve">I. TIN TRONG NƯỚC VÀ QUỐC TẾ: </w:t>
      </w:r>
      <w:r w:rsidRPr="00570572">
        <w:rPr>
          <w:rFonts w:eastAsia="Times New Roman" w:cs="Times New Roman"/>
          <w:color w:val="000000" w:themeColor="text1"/>
          <w:szCs w:val="28"/>
        </w:rPr>
        <w:t xml:space="preserve">Các TCCS Đảng có thể tham khảo tại trang TTĐT huyện (Mục Tài liệu sinh hoạt chi bộ). </w:t>
      </w:r>
    </w:p>
    <w:p w:rsidR="00393537" w:rsidRPr="00570572" w:rsidRDefault="00393537" w:rsidP="00807AAE">
      <w:pPr>
        <w:shd w:val="clear" w:color="auto" w:fill="FFFFFF"/>
        <w:spacing w:before="100" w:after="100" w:line="360" w:lineRule="exact"/>
        <w:ind w:firstLine="567"/>
        <w:jc w:val="both"/>
        <w:rPr>
          <w:rFonts w:eastAsia="Times New Roman" w:cs="Times New Roman"/>
          <w:b/>
          <w:iCs/>
          <w:color w:val="000000" w:themeColor="text1"/>
          <w:szCs w:val="28"/>
        </w:rPr>
      </w:pPr>
      <w:r w:rsidRPr="00570572">
        <w:rPr>
          <w:rFonts w:eastAsia="Times New Roman" w:cs="Times New Roman"/>
          <w:b/>
          <w:color w:val="000000" w:themeColor="text1"/>
          <w:szCs w:val="28"/>
        </w:rPr>
        <w:t xml:space="preserve">II. </w:t>
      </w:r>
      <w:r w:rsidRPr="00570572">
        <w:rPr>
          <w:rFonts w:eastAsia="Times New Roman" w:cs="Times New Roman"/>
          <w:b/>
          <w:iCs/>
          <w:color w:val="000000" w:themeColor="text1"/>
          <w:szCs w:val="28"/>
        </w:rPr>
        <w:t xml:space="preserve">TIN TRONG TỈNH </w:t>
      </w:r>
    </w:p>
    <w:p w:rsidR="002C7539" w:rsidRPr="00570572" w:rsidRDefault="002C7539" w:rsidP="00807AAE">
      <w:pPr>
        <w:shd w:val="clear" w:color="auto" w:fill="FFFFFF"/>
        <w:spacing w:before="100" w:after="100" w:line="360" w:lineRule="exact"/>
        <w:ind w:firstLine="567"/>
        <w:jc w:val="both"/>
        <w:rPr>
          <w:rFonts w:eastAsia="Times New Roman" w:cs="Times New Roman"/>
          <w:b/>
          <w:bCs/>
          <w:color w:val="000000" w:themeColor="text1"/>
          <w:szCs w:val="28"/>
        </w:rPr>
      </w:pPr>
      <w:r w:rsidRPr="00570572">
        <w:rPr>
          <w:rFonts w:eastAsia="Times New Roman" w:cs="Times New Roman"/>
          <w:b/>
          <w:bCs/>
          <w:color w:val="000000" w:themeColor="text1"/>
          <w:szCs w:val="28"/>
        </w:rPr>
        <w:t>1</w:t>
      </w:r>
      <w:r w:rsidR="00393537" w:rsidRPr="00570572">
        <w:rPr>
          <w:rFonts w:eastAsia="Times New Roman" w:cs="Times New Roman"/>
          <w:b/>
          <w:bCs/>
          <w:color w:val="000000" w:themeColor="text1"/>
          <w:szCs w:val="28"/>
        </w:rPr>
        <w:t>. Sáng 20-8, Thủ tướng Chính phủ Phạm Minh Chính cùng đoàn công tác có buổi làm việc với Ban Thường vụ Tỉnh ủy Kon Tum về tình hình thực hiện nhiệm vụ phát triển kinh tế-xã hội, đảm bảo quốc phòng, an ninh, xây dựng Đảng và hệ thống chính trị năm 2022 và 6 tháng đầu năm 2023.</w:t>
      </w:r>
    </w:p>
    <w:p w:rsidR="002C7539" w:rsidRPr="00570572" w:rsidRDefault="00393537"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color w:val="000000" w:themeColor="text1"/>
          <w:szCs w:val="28"/>
        </w:rPr>
        <w:t>Thủ tướng yêu cầu tỉnh lập đề án cụ thể về phát triển Kon Tum theo các mục tiêu đã xác định và triển khai Nghị quyết 23 của Bộ Chính trị về phát triển Tây Nguyên, trong đó, đề xuất thí điểm một số cơ chế, chính sách đối với Khu du lịch Quốc gia Măng Đen, báo cáo đề xuất cấp có thẩm quyền xem xét, quyết định.</w:t>
      </w:r>
      <w:r w:rsidRPr="00570572">
        <w:rPr>
          <w:rFonts w:eastAsia="Times New Roman" w:cs="Times New Roman"/>
          <w:color w:val="000000" w:themeColor="text1"/>
          <w:szCs w:val="28"/>
        </w:rPr>
        <w:br/>
        <w:t>Thủ tướng đồng ý chủ trương bổ sung tuyến cao tốc Quảng Ngãi - Kon Tum vào Quy hoạch mạng lưới đường bộ, sân bay Măng Đen vào quy hoạch cảng hàng không. Về triển khai dự án cao tốc Quảng Ngãi - Kon Tum, Thủ tướng nêu định hướng đoạn qua tỉnh nào thì tỉnh đó làm, huy động hợp tác công tư để đảm bảo tính khả thi trong thực hiện dự án.</w:t>
      </w:r>
    </w:p>
    <w:p w:rsidR="002C7539" w:rsidRPr="00570572" w:rsidRDefault="00393537"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color w:val="000000" w:themeColor="text1"/>
          <w:szCs w:val="28"/>
        </w:rPr>
        <w:t>Về việc đầu tư đoạn còn lại Quốc lộ 24 khoảng 62 km qua Kon Tum và Quảng Ngãi với tổng mức đầu tư khoảng 2.000 tỷ đồng, Thủ tướng giao Bộ Giao thông Vận tải, Bộ Kế hoạch và Đầu tư, Bộ Tài chính nghiên cứu phương án huy động nguồn lực, giao tỉnh Quảng Ngãi và tỉnh Kon Tum tri</w:t>
      </w:r>
      <w:r w:rsidR="002C7539" w:rsidRPr="00570572">
        <w:rPr>
          <w:rFonts w:eastAsia="Times New Roman" w:cs="Times New Roman"/>
          <w:color w:val="000000" w:themeColor="text1"/>
          <w:szCs w:val="28"/>
        </w:rPr>
        <w:t>ển khai các đoạn qua từng tỉnh.</w:t>
      </w:r>
    </w:p>
    <w:p w:rsidR="002C7539" w:rsidRPr="00570572" w:rsidRDefault="00393537"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color w:val="000000" w:themeColor="text1"/>
          <w:szCs w:val="28"/>
        </w:rPr>
        <w:t>Về phát triển điện gió trên địa bàn, Thủ tướng giao Bộ Công Thương, tỉnh Kon Tum và các cơ quan liên quan nghiên cứu, bổ sung vào quy hoạch điện VIII để tỉnh Kon Tum kêu gọi đầu tư các dự án điện gió với tổng công suất trên 3.000 MW, đồng thời các doanh nghiệp tham gia đầu tư trạm biến áp 500 KV để đấu nối vào đư</w:t>
      </w:r>
      <w:r w:rsidR="00AE539C">
        <w:rPr>
          <w:rFonts w:eastAsia="Times New Roman" w:cs="Times New Roman"/>
          <w:color w:val="000000" w:themeColor="text1"/>
          <w:szCs w:val="28"/>
        </w:rPr>
        <w:t>ờng dây 500 KV mạch 3 Dốc Sỏi-</w:t>
      </w:r>
      <w:r w:rsidRPr="00570572">
        <w:rPr>
          <w:rFonts w:eastAsia="Times New Roman" w:cs="Times New Roman"/>
          <w:color w:val="000000" w:themeColor="text1"/>
          <w:szCs w:val="28"/>
        </w:rPr>
        <w:t>Plei Ku 2. Thủ tướng giao Bộ Công Thương xây dựng khung giá điện cho các loại nguồn điện trong giai đoạn hiện nay, nhất là nguồn điện tái tạo.</w:t>
      </w:r>
    </w:p>
    <w:p w:rsidR="002C7539" w:rsidRPr="00570572" w:rsidRDefault="00393537"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color w:val="000000" w:themeColor="text1"/>
          <w:szCs w:val="28"/>
        </w:rPr>
        <w:t>Về phát triển sâm Ngọc Linh và dược liệu trên địa bàn còn vướng mắc, Thủ tướng giao các cơ quan nghiên cứu, đề xuất cấp có thẩm quyền xem xét quyết định để tháo gỡ.</w:t>
      </w:r>
    </w:p>
    <w:p w:rsidR="002C7539" w:rsidRPr="00570572" w:rsidRDefault="002C7539"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b/>
          <w:bCs/>
          <w:color w:val="000000" w:themeColor="text1"/>
          <w:szCs w:val="28"/>
        </w:rPr>
        <w:t>2. Sau 02 năm thực hiện Cuộc vận động</w:t>
      </w:r>
      <w:r w:rsidRPr="00570572">
        <w:rPr>
          <w:rFonts w:eastAsia="Times New Roman" w:cs="Times New Roman"/>
          <w:color w:val="000000" w:themeColor="text1"/>
          <w:szCs w:val="28"/>
        </w:rPr>
        <w:t> </w:t>
      </w:r>
      <w:r w:rsidRPr="00570572">
        <w:rPr>
          <w:rFonts w:eastAsia="Times New Roman" w:cs="Times New Roman"/>
          <w:b/>
          <w:bCs/>
          <w:color w:val="000000" w:themeColor="text1"/>
          <w:szCs w:val="28"/>
        </w:rPr>
        <w:t>“Làm thay đổi nếp nghĩ, cách làm của đồng bào dân tộc thiểu số, làm cho đồng bào dân tộc thiểu số vươn lên thoát nghèo bền vững”</w:t>
      </w:r>
      <w:r w:rsidRPr="00570572">
        <w:rPr>
          <w:rFonts w:eastAsia="Times New Roman" w:cs="Times New Roman"/>
          <w:color w:val="000000" w:themeColor="text1"/>
          <w:szCs w:val="28"/>
        </w:rPr>
        <w:t xml:space="preserve">, đã góp phần làm thay đổi nhận thức của đồng bào DTTS về nếp nghĩ, cách làm, đời sống của đồng bào DTTS dần được nâng cao, tỉ lệ hộ nghèo và cận nghèo giảm từng năm. </w:t>
      </w:r>
    </w:p>
    <w:p w:rsidR="00893E54" w:rsidRPr="00570572" w:rsidRDefault="002C7539"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color w:val="000000" w:themeColor="text1"/>
          <w:szCs w:val="28"/>
        </w:rPr>
        <w:lastRenderedPageBreak/>
        <w:t>Đến giữa năm 2023, đã có 12.307 hộ nghèo, hộ cận nghèo là đồng bào DTTS (chiếm trên 50%) thay đổi nếp nghĩ, không còn tư tưởng trông chờ, ỷ lại vào sự hỗ trợ, giúp đỡ của Nhà nước, tự lực vươn lên thoát nghèo bằng chính nội lực của mình; nhiều thôn (làng) đã triển khai thực hiện tốt nếp sống văn minh trong việc cưới, việc tang, lễ hội, bỏ dần những hủ tục, tập tục lạc hậu, mê tín dị đoan làm ảnh hưởng đến kinh tế, s</w:t>
      </w:r>
      <w:r w:rsidR="00893E54" w:rsidRPr="00570572">
        <w:rPr>
          <w:rFonts w:eastAsia="Times New Roman" w:cs="Times New Roman"/>
          <w:color w:val="000000" w:themeColor="text1"/>
          <w:szCs w:val="28"/>
        </w:rPr>
        <w:t>ức khỏe và môi trường. N</w:t>
      </w:r>
      <w:r w:rsidRPr="00570572">
        <w:rPr>
          <w:rFonts w:eastAsia="Times New Roman" w:cs="Times New Roman"/>
          <w:color w:val="000000" w:themeColor="text1"/>
          <w:szCs w:val="28"/>
        </w:rPr>
        <w:t>hiều hộ gia đình đã nhận thức được vai trò quan trọng của việc nuôi, dạy con cháu, tự nguyện đưa con, em trong độ tuổi đến trường, tham gia các lớp học bổ túc văn hóa, xóa mù chữ, thực hiện tốt chính sách dân số kế hoạch hóa gia đìn</w:t>
      </w:r>
      <w:r w:rsidR="00893E54" w:rsidRPr="00570572">
        <w:rPr>
          <w:rFonts w:eastAsia="Times New Roman" w:cs="Times New Roman"/>
          <w:color w:val="000000" w:themeColor="text1"/>
          <w:szCs w:val="28"/>
        </w:rPr>
        <w:t xml:space="preserve">h; </w:t>
      </w:r>
      <w:r w:rsidRPr="00570572">
        <w:rPr>
          <w:rFonts w:eastAsia="Times New Roman" w:cs="Times New Roman"/>
          <w:color w:val="000000" w:themeColor="text1"/>
          <w:szCs w:val="28"/>
        </w:rPr>
        <w:t>thay đổi dần cách thức lao động sản xuất, mạnh dạn đổi mới cách làm ăn, áp dụng khoa học kỹ thuật vào sản xuất, chuyển đổi cơ cấu cây trồng, vật nuôi phù hợp với điều kiện đất đai và năng lực tổ chức sản xuất của gia đình, biết chi tiêu hợp lý để tích l</w:t>
      </w:r>
      <w:r w:rsidR="00893E54" w:rsidRPr="00570572">
        <w:rPr>
          <w:rFonts w:eastAsia="Times New Roman" w:cs="Times New Roman"/>
          <w:color w:val="000000" w:themeColor="text1"/>
          <w:szCs w:val="28"/>
        </w:rPr>
        <w:t>ũy vốn đầu tư cho tái sản xuất.</w:t>
      </w:r>
    </w:p>
    <w:p w:rsidR="001202AC" w:rsidRPr="00570572" w:rsidRDefault="00570572" w:rsidP="00807AAE">
      <w:pPr>
        <w:shd w:val="clear" w:color="auto" w:fill="FFFFFF"/>
        <w:spacing w:before="100" w:after="100" w:line="360" w:lineRule="exact"/>
        <w:jc w:val="both"/>
        <w:rPr>
          <w:rFonts w:eastAsia="Times New Roman" w:cs="Times New Roman"/>
          <w:color w:val="000000" w:themeColor="text1"/>
          <w:szCs w:val="28"/>
        </w:rPr>
      </w:pPr>
      <w:r w:rsidRPr="00570572">
        <w:rPr>
          <w:rFonts w:eastAsia="Times New Roman" w:cs="Times New Roman"/>
          <w:color w:val="000000" w:themeColor="text1"/>
          <w:szCs w:val="28"/>
        </w:rPr>
        <w:t xml:space="preserve"> </w:t>
      </w:r>
      <w:r w:rsidRPr="00570572">
        <w:rPr>
          <w:rFonts w:eastAsia="Times New Roman" w:cs="Times New Roman"/>
          <w:color w:val="000000" w:themeColor="text1"/>
          <w:szCs w:val="28"/>
        </w:rPr>
        <w:tab/>
        <w:t>Có</w:t>
      </w:r>
      <w:r w:rsidR="002C7539" w:rsidRPr="00570572">
        <w:rPr>
          <w:rFonts w:eastAsia="Times New Roman" w:cs="Times New Roman"/>
          <w:color w:val="000000" w:themeColor="text1"/>
          <w:szCs w:val="28"/>
        </w:rPr>
        <w:t xml:space="preserve"> 25.035 hộ đồng bào dân tộc thiểu số nghèo, cận nghèo (đạt trên 99%) trên địa bàn tỉnh được tuyên truyền, phổ biế</w:t>
      </w:r>
      <w:r w:rsidRPr="00570572">
        <w:rPr>
          <w:rFonts w:eastAsia="Times New Roman" w:cs="Times New Roman"/>
          <w:color w:val="000000" w:themeColor="text1"/>
          <w:szCs w:val="28"/>
        </w:rPr>
        <w:t xml:space="preserve">n về nội dung Cuộc vận động; </w:t>
      </w:r>
      <w:r w:rsidR="002C7539" w:rsidRPr="00570572">
        <w:rPr>
          <w:rFonts w:eastAsia="Times New Roman" w:cs="Times New Roman"/>
          <w:color w:val="000000" w:themeColor="text1"/>
          <w:szCs w:val="28"/>
        </w:rPr>
        <w:t xml:space="preserve">13.646 hộ đồng bào dân tộc thiểu số nghèo và cận nghèo (đạt gần 50%) biết áp dụng khoa học kỹ thuật vào sản xuất, chăn nuôi, phù hợp với điều kiện thổ nhưỡng của địa phương; có 10.992 hộ đồng bào dân tộc thiểu số nghèo và cận nghèo có đời sống vật chất, tinh thần được cải thiện (có mức thu nhập cao hơn mức thu nhập trung bình của người dân tộc thiểu số trong tỉnh, có mô hình sản xuất ổn định, nhà ở kiên cố và một số vật dụng thiết yếu như ti vi, xe gắn </w:t>
      </w:r>
      <w:r w:rsidRPr="00570572">
        <w:rPr>
          <w:rFonts w:eastAsia="Times New Roman" w:cs="Times New Roman"/>
          <w:color w:val="000000" w:themeColor="text1"/>
          <w:szCs w:val="28"/>
        </w:rPr>
        <w:t xml:space="preserve">máy, điện thoại thông minh,…; </w:t>
      </w:r>
      <w:r w:rsidR="002C7539" w:rsidRPr="00570572">
        <w:rPr>
          <w:rFonts w:eastAsia="Times New Roman" w:cs="Times New Roman"/>
          <w:color w:val="000000" w:themeColor="text1"/>
          <w:szCs w:val="28"/>
        </w:rPr>
        <w:t xml:space="preserve"> 3.583 hộ đồng bào dân tộc thiểu số nghèo và cận nghèo (đạt gần 13%) tham gia các tổ hợp tác, h</w:t>
      </w:r>
      <w:r w:rsidRPr="00570572">
        <w:rPr>
          <w:rFonts w:eastAsia="Times New Roman" w:cs="Times New Roman"/>
          <w:color w:val="000000" w:themeColor="text1"/>
          <w:szCs w:val="28"/>
        </w:rPr>
        <w:t xml:space="preserve">ợp tác xã trên địa bàn tỉnh; </w:t>
      </w:r>
      <w:r w:rsidR="002C7539" w:rsidRPr="00570572">
        <w:rPr>
          <w:rFonts w:eastAsia="Times New Roman" w:cs="Times New Roman"/>
          <w:color w:val="000000" w:themeColor="text1"/>
          <w:szCs w:val="28"/>
        </w:rPr>
        <w:t>6.115 hộ đồng bào dân tộc thiểu số thoát nghèo (cuối năm 2022, đạt trên 17%) và 2.149 hộ đồng bào dân tộc thiểu số thoát hộ cận nghèo (đạt trên 3%).</w:t>
      </w:r>
    </w:p>
    <w:p w:rsidR="001202AC" w:rsidRPr="00570572" w:rsidRDefault="003D71F0" w:rsidP="00807AAE">
      <w:pPr>
        <w:shd w:val="clear" w:color="auto" w:fill="FFFFFF"/>
        <w:spacing w:before="100" w:after="100" w:line="408" w:lineRule="atLeast"/>
        <w:ind w:firstLine="567"/>
        <w:jc w:val="both"/>
        <w:rPr>
          <w:rFonts w:eastAsia="Times New Roman" w:cs="Times New Roman"/>
          <w:b/>
          <w:bCs/>
          <w:color w:val="000000" w:themeColor="text1"/>
          <w:szCs w:val="28"/>
        </w:rPr>
      </w:pPr>
      <w:r w:rsidRPr="00570572">
        <w:rPr>
          <w:rFonts w:eastAsia="Times New Roman" w:cs="Times New Roman"/>
          <w:b/>
          <w:bCs/>
          <w:color w:val="000000" w:themeColor="text1"/>
          <w:szCs w:val="28"/>
        </w:rPr>
        <w:t>3</w:t>
      </w:r>
      <w:r w:rsidR="001202AC" w:rsidRPr="00570572">
        <w:rPr>
          <w:rFonts w:eastAsia="Times New Roman" w:cs="Times New Roman"/>
          <w:b/>
          <w:bCs/>
          <w:color w:val="000000" w:themeColor="text1"/>
          <w:szCs w:val="28"/>
        </w:rPr>
        <w:t>. Theo số liệu thống kê, toàn tỉnh hiện có gần 7.570 ha sâm Ngọc Linh và các loại dược liệu khác; trong đó, sâm Ngọc Linh 1.785 ha (kế hoạch hết năm nay, tổng diện tích sâm Ngọc Linh phát triển được 2.241 ha) và các loại dược liệu khác 5.784 ha (trồng mới từ đầu năm tới nay được 682 ha).</w:t>
      </w:r>
    </w:p>
    <w:p w:rsidR="001202AC" w:rsidRPr="00570572" w:rsidRDefault="001202AC" w:rsidP="00807AAE">
      <w:pPr>
        <w:shd w:val="clear" w:color="auto" w:fill="FFFFFF"/>
        <w:spacing w:before="100" w:after="100" w:line="408" w:lineRule="atLeast"/>
        <w:ind w:firstLine="567"/>
        <w:jc w:val="both"/>
        <w:rPr>
          <w:rFonts w:eastAsia="Times New Roman" w:cs="Times New Roman"/>
          <w:color w:val="000000" w:themeColor="text1"/>
          <w:szCs w:val="28"/>
        </w:rPr>
      </w:pPr>
      <w:r w:rsidRPr="00570572">
        <w:rPr>
          <w:rFonts w:eastAsia="Times New Roman" w:cs="Times New Roman"/>
          <w:color w:val="000000" w:themeColor="text1"/>
          <w:szCs w:val="28"/>
        </w:rPr>
        <w:t>Cùng với trồng sâm Ngọc Linh và các dược liệu, hiện toàn tỉnh đã hình thành được 07 cơ sở sản xuất giống Sâm Ngọc Linh và dược liệu khác. Ngoài ra, hình thành được các cơ sơ chế biến dược liệu quy mô vừa và nhỏ với đa dạng các loại sản phẩm từ dược liệu sau chế biến như rượu sâm SK5, tinh sâm SK5, trà túi lọc sâm SK5, mật ong sâm SK5, cà phê sâm Ngọc Linh, trà Ô Long sâm Ngọc Linh, cao sâm Ngọc Linh… </w:t>
      </w:r>
    </w:p>
    <w:p w:rsidR="00807AAE" w:rsidRPr="00807AAE" w:rsidRDefault="001202AC" w:rsidP="00807AAE">
      <w:pPr>
        <w:shd w:val="clear" w:color="auto" w:fill="FFFFFF"/>
        <w:spacing w:before="100" w:after="100" w:line="408" w:lineRule="atLeast"/>
        <w:ind w:firstLine="567"/>
        <w:jc w:val="both"/>
        <w:rPr>
          <w:rFonts w:eastAsia="Times New Roman" w:cs="Times New Roman"/>
          <w:color w:val="000000" w:themeColor="text1"/>
          <w:szCs w:val="28"/>
        </w:rPr>
      </w:pPr>
      <w:r w:rsidRPr="00570572">
        <w:rPr>
          <w:rFonts w:eastAsia="Times New Roman" w:cs="Times New Roman"/>
          <w:color w:val="000000" w:themeColor="text1"/>
          <w:szCs w:val="28"/>
        </w:rPr>
        <w:t xml:space="preserve">Hiện Sở Nông nghiệp và Phát triển nông thôn đã đề xuất Sở Ngoại vụ xúc tiến hợp tác đầu tư với các quốc gia như Nhật Bản, Hàn Quốc, Cu Ba, Vương </w:t>
      </w:r>
      <w:r w:rsidRPr="00570572">
        <w:rPr>
          <w:rFonts w:eastAsia="Times New Roman" w:cs="Times New Roman"/>
          <w:color w:val="000000" w:themeColor="text1"/>
          <w:szCs w:val="28"/>
        </w:rPr>
        <w:lastRenderedPageBreak/>
        <w:t>Quốc Anh, Ấn Độ để xây dựng vùng nguyên liệu và nhà máy chế biến sản xuất thuốc điều trị bệnh, thực phẩm bảo vệ sức khỏe, hóa mỹ phẩm, sản phẩm thực dưỡng... theo tiêu chuẩn chất lượng GMP - WHO. </w:t>
      </w:r>
    </w:p>
    <w:p w:rsidR="00393537" w:rsidRPr="00570572" w:rsidRDefault="00393537" w:rsidP="00807AAE">
      <w:pPr>
        <w:shd w:val="clear" w:color="auto" w:fill="FFFFFF"/>
        <w:spacing w:before="100" w:after="100" w:line="360" w:lineRule="exact"/>
        <w:ind w:firstLine="567"/>
        <w:jc w:val="both"/>
        <w:rPr>
          <w:rFonts w:eastAsia="Times New Roman" w:cs="Times New Roman"/>
          <w:b/>
          <w:bCs/>
          <w:color w:val="000000" w:themeColor="text1"/>
          <w:szCs w:val="28"/>
        </w:rPr>
      </w:pPr>
      <w:r w:rsidRPr="00570572">
        <w:rPr>
          <w:rFonts w:eastAsia="Times New Roman" w:cs="Times New Roman"/>
          <w:b/>
          <w:bCs/>
          <w:color w:val="000000" w:themeColor="text1"/>
          <w:szCs w:val="28"/>
        </w:rPr>
        <w:t>C. VĂN BẢN MỚI</w:t>
      </w:r>
    </w:p>
    <w:p w:rsidR="00393537" w:rsidRPr="00570572" w:rsidRDefault="00393537" w:rsidP="00807AAE">
      <w:pPr>
        <w:shd w:val="clear" w:color="auto" w:fill="FFFFFF"/>
        <w:tabs>
          <w:tab w:val="left" w:pos="4678"/>
        </w:tabs>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b/>
          <w:color w:val="000000" w:themeColor="text1"/>
          <w:szCs w:val="28"/>
        </w:rPr>
        <w:t xml:space="preserve">I. VĂN BẢN CỦA TRUNG ƯƠNG:  </w:t>
      </w:r>
      <w:r w:rsidR="00E30065" w:rsidRPr="00570572">
        <w:rPr>
          <w:rFonts w:eastAsia="Times New Roman" w:cs="Times New Roman"/>
          <w:b/>
          <w:color w:val="000000" w:themeColor="text1"/>
          <w:szCs w:val="28"/>
        </w:rPr>
        <w:t xml:space="preserve">1. </w:t>
      </w:r>
      <w:r w:rsidR="00E30065" w:rsidRPr="00570572">
        <w:rPr>
          <w:rFonts w:eastAsia="Times New Roman" w:cs="Times New Roman"/>
          <w:color w:val="000000" w:themeColor="text1"/>
          <w:szCs w:val="28"/>
        </w:rPr>
        <w:t xml:space="preserve">Quy định số 117-QĐ/TW, ngày 18-8-2023 của Bộ Chính trị về xin lỗi và phục hồi quyền lợi của tổ chức đảng, đảng viên bị kỷ luật oan; </w:t>
      </w:r>
      <w:r w:rsidR="00E30065" w:rsidRPr="00570572">
        <w:rPr>
          <w:rFonts w:eastAsia="Times New Roman" w:cs="Times New Roman"/>
          <w:b/>
          <w:color w:val="000000" w:themeColor="text1"/>
          <w:szCs w:val="28"/>
        </w:rPr>
        <w:t>2.</w:t>
      </w:r>
      <w:r w:rsidR="00E30065" w:rsidRPr="00570572">
        <w:rPr>
          <w:rFonts w:eastAsia="Times New Roman" w:cs="Times New Roman"/>
          <w:color w:val="000000" w:themeColor="text1"/>
          <w:szCs w:val="28"/>
        </w:rPr>
        <w:t xml:space="preserve"> Thông cáo báo chí Kỳ họp thứ 31 của UBKT Trung ương</w:t>
      </w:r>
      <w:r w:rsidR="00843A27" w:rsidRPr="00570572">
        <w:rPr>
          <w:rFonts w:eastAsia="Times New Roman" w:cs="Times New Roman"/>
          <w:color w:val="000000" w:themeColor="text1"/>
          <w:szCs w:val="28"/>
        </w:rPr>
        <w:t xml:space="preserve">; </w:t>
      </w:r>
      <w:r w:rsidR="00843A27" w:rsidRPr="00570572">
        <w:rPr>
          <w:rFonts w:eastAsia="Times New Roman" w:cs="Times New Roman"/>
          <w:b/>
          <w:color w:val="000000" w:themeColor="text1"/>
          <w:szCs w:val="28"/>
        </w:rPr>
        <w:t>3.</w:t>
      </w:r>
      <w:r w:rsidR="00843A27" w:rsidRPr="00570572">
        <w:rPr>
          <w:rFonts w:ascii="Helvetica" w:eastAsia="Times New Roman" w:hAnsi="Helvetica" w:cs="Helvetica"/>
          <w:color w:val="000000" w:themeColor="text1"/>
          <w:sz w:val="21"/>
          <w:szCs w:val="21"/>
        </w:rPr>
        <w:t xml:space="preserve"> </w:t>
      </w:r>
      <w:r w:rsidR="00843A27" w:rsidRPr="00570572">
        <w:rPr>
          <w:rFonts w:eastAsia="Times New Roman" w:cs="Times New Roman"/>
          <w:color w:val="000000" w:themeColor="text1"/>
          <w:szCs w:val="28"/>
        </w:rPr>
        <w:t>Nghị quyết 117/NQ-CP, ngày 30-7-2023 của Chính phủ về Kế hoạch thực hiện sắp xếp đơn vị hành chính c</w:t>
      </w:r>
      <w:r w:rsidR="00AE539C">
        <w:rPr>
          <w:rFonts w:eastAsia="Times New Roman" w:cs="Times New Roman"/>
          <w:color w:val="000000" w:themeColor="text1"/>
          <w:szCs w:val="28"/>
        </w:rPr>
        <w:t>ấp huyện, cấp xã giai đoạn 2023-</w:t>
      </w:r>
      <w:r w:rsidR="00843A27" w:rsidRPr="00570572">
        <w:rPr>
          <w:rFonts w:eastAsia="Times New Roman" w:cs="Times New Roman"/>
          <w:color w:val="000000" w:themeColor="text1"/>
          <w:szCs w:val="28"/>
        </w:rPr>
        <w:t>2025</w:t>
      </w:r>
      <w:r w:rsidR="00807AAE">
        <w:rPr>
          <w:rFonts w:eastAsia="Times New Roman" w:cs="Times New Roman"/>
          <w:i/>
          <w:iCs/>
          <w:color w:val="000000" w:themeColor="text1"/>
          <w:szCs w:val="28"/>
        </w:rPr>
        <w:t>.</w:t>
      </w:r>
    </w:p>
    <w:p w:rsidR="00803D4F" w:rsidRPr="00570572" w:rsidRDefault="00393537" w:rsidP="00807AAE">
      <w:pPr>
        <w:shd w:val="clear" w:color="auto" w:fill="FFFFFF"/>
        <w:spacing w:before="100" w:after="100" w:line="360" w:lineRule="exact"/>
        <w:ind w:firstLine="567"/>
        <w:jc w:val="both"/>
        <w:rPr>
          <w:rFonts w:eastAsia="Times New Roman" w:cs="Times New Roman"/>
          <w:i/>
          <w:iCs/>
          <w:color w:val="000000" w:themeColor="text1"/>
          <w:szCs w:val="28"/>
        </w:rPr>
      </w:pPr>
      <w:r w:rsidRPr="00570572">
        <w:rPr>
          <w:rFonts w:eastAsia="Times New Roman" w:cs="Times New Roman"/>
          <w:b/>
          <w:iCs/>
          <w:color w:val="000000" w:themeColor="text1"/>
          <w:szCs w:val="28"/>
        </w:rPr>
        <w:t>II. VĂN BẢN CỦA TỈNH:</w:t>
      </w:r>
      <w:r w:rsidRPr="00570572">
        <w:rPr>
          <w:rFonts w:eastAsia="Times New Roman" w:cs="Times New Roman"/>
          <w:i/>
          <w:iCs/>
          <w:color w:val="000000" w:themeColor="text1"/>
          <w:szCs w:val="28"/>
        </w:rPr>
        <w:t> </w:t>
      </w:r>
      <w:r w:rsidRPr="00570572">
        <w:rPr>
          <w:rFonts w:eastAsia="Times New Roman" w:cs="Times New Roman"/>
          <w:b/>
          <w:bCs/>
          <w:i/>
          <w:color w:val="000000" w:themeColor="text1"/>
          <w:szCs w:val="28"/>
        </w:rPr>
        <w:t xml:space="preserve"> </w:t>
      </w:r>
      <w:r w:rsidR="00803D4F" w:rsidRPr="00570572">
        <w:rPr>
          <w:rFonts w:eastAsia="Times New Roman" w:cs="Times New Roman"/>
          <w:b/>
          <w:color w:val="000000" w:themeColor="text1"/>
          <w:szCs w:val="28"/>
        </w:rPr>
        <w:t>1</w:t>
      </w:r>
      <w:r w:rsidR="00803D4F" w:rsidRPr="00570572">
        <w:rPr>
          <w:rFonts w:eastAsia="Times New Roman" w:cs="Times New Roman"/>
          <w:b/>
          <w:iCs/>
          <w:color w:val="000000" w:themeColor="text1"/>
          <w:szCs w:val="28"/>
        </w:rPr>
        <w:t>.</w:t>
      </w:r>
      <w:r w:rsidR="003D71F0" w:rsidRPr="00570572">
        <w:rPr>
          <w:rFonts w:eastAsia="Times New Roman" w:cs="Times New Roman"/>
          <w:b/>
          <w:iCs/>
          <w:color w:val="000000" w:themeColor="text1"/>
          <w:szCs w:val="28"/>
        </w:rPr>
        <w:t xml:space="preserve"> </w:t>
      </w:r>
      <w:r w:rsidR="00803D4F" w:rsidRPr="00570572">
        <w:rPr>
          <w:rFonts w:eastAsia="Times New Roman" w:cs="Times New Roman"/>
          <w:color w:val="000000" w:themeColor="text1"/>
          <w:szCs w:val="28"/>
        </w:rPr>
        <w:t xml:space="preserve">Công văn số 1000-CV/TU, ngày 28-7-2023 của Ban Thường vụ Tỉnh ủy đẩy mạnh công tác phát triển đảng viên; </w:t>
      </w:r>
      <w:r w:rsidR="00843A27" w:rsidRPr="00570572">
        <w:rPr>
          <w:rFonts w:eastAsia="Times New Roman" w:cs="Times New Roman"/>
          <w:color w:val="000000" w:themeColor="text1"/>
          <w:szCs w:val="28"/>
        </w:rPr>
        <w:t>2.</w:t>
      </w:r>
      <w:r w:rsidR="00EF07BF">
        <w:rPr>
          <w:rFonts w:eastAsia="Times New Roman" w:cs="Times New Roman"/>
          <w:color w:val="000000" w:themeColor="text1"/>
          <w:szCs w:val="28"/>
        </w:rPr>
        <w:t xml:space="preserve"> </w:t>
      </w:r>
      <w:r w:rsidR="00803D4F" w:rsidRPr="00570572">
        <w:rPr>
          <w:rFonts w:eastAsia="Times New Roman" w:cs="Times New Roman"/>
          <w:color w:val="000000" w:themeColor="text1"/>
          <w:szCs w:val="28"/>
        </w:rPr>
        <w:t>Kế hoạch số 106-KH/TU, ngày 07-8-2023 của Ban Thường vụ Tỉnh uỷ thực hiện Kết luận số 57-KL/TW, ngày 15-6-2023 của Bộ Chính trị về tiếp tục nâng cao chất lượng, hiệu quả công tác thông tin đối ngoại trong tình hình mới</w:t>
      </w:r>
      <w:r w:rsidR="00843A27" w:rsidRPr="00570572">
        <w:rPr>
          <w:rFonts w:eastAsia="Times New Roman" w:cs="Times New Roman"/>
          <w:i/>
          <w:iCs/>
          <w:color w:val="000000" w:themeColor="text1"/>
          <w:szCs w:val="28"/>
        </w:rPr>
        <w:t>.</w:t>
      </w:r>
    </w:p>
    <w:p w:rsidR="00393537" w:rsidRPr="00570572" w:rsidRDefault="00393537" w:rsidP="00807AAE">
      <w:pPr>
        <w:shd w:val="clear" w:color="auto" w:fill="FFFFFF"/>
        <w:spacing w:before="100" w:after="100" w:line="360" w:lineRule="exact"/>
        <w:ind w:firstLine="567"/>
        <w:jc w:val="both"/>
        <w:rPr>
          <w:rFonts w:eastAsia="Times New Roman" w:cs="Times New Roman"/>
          <w:color w:val="000000" w:themeColor="text1"/>
          <w:szCs w:val="28"/>
        </w:rPr>
      </w:pPr>
      <w:r w:rsidRPr="00570572">
        <w:rPr>
          <w:rFonts w:eastAsia="Times New Roman" w:cs="Times New Roman"/>
          <w:b/>
          <w:bCs/>
          <w:i/>
          <w:color w:val="000000" w:themeColor="text1"/>
          <w:szCs w:val="28"/>
        </w:rPr>
        <w:t>(Chi tiết văn bản, các TCCS Đảng có thể xem tại Trang TTĐT Tuyên giáo tỉnh, Cổng thông tin điện tử tỉnh Kon Tum, Báo điện tử Đảng Cộng sản, Báo điện tử Chính phủ…)</w:t>
      </w:r>
    </w:p>
    <w:p w:rsidR="00393537" w:rsidRPr="00570572" w:rsidRDefault="00393537" w:rsidP="00807AAE">
      <w:pPr>
        <w:spacing w:before="100" w:after="100" w:line="360" w:lineRule="exact"/>
        <w:ind w:firstLine="567"/>
        <w:rPr>
          <w:rFonts w:eastAsia="Times New Roman" w:cs="Times New Roman"/>
          <w:color w:val="000000" w:themeColor="text1"/>
          <w:szCs w:val="28"/>
        </w:rPr>
      </w:pPr>
      <w:r w:rsidRPr="00570572">
        <w:rPr>
          <w:rFonts w:eastAsia="Times New Roman" w:cs="Times New Roman"/>
          <w:b/>
          <w:iCs/>
          <w:color w:val="000000" w:themeColor="text1"/>
          <w:szCs w:val="28"/>
        </w:rPr>
        <w:t>D. VĂN BẢN HUYỆN ỦY</w:t>
      </w:r>
    </w:p>
    <w:p w:rsidR="003D71F0" w:rsidRPr="00570572" w:rsidRDefault="00393537" w:rsidP="00807AAE">
      <w:pPr>
        <w:spacing w:before="100" w:after="100" w:line="240" w:lineRule="auto"/>
        <w:jc w:val="both"/>
        <w:rPr>
          <w:bCs/>
          <w:color w:val="000000" w:themeColor="text1"/>
          <w:szCs w:val="28"/>
          <w:lang w:val="nl-NL"/>
        </w:rPr>
      </w:pPr>
      <w:r w:rsidRPr="00570572">
        <w:rPr>
          <w:rFonts w:eastAsia="Times New Roman" w:cs="Times New Roman"/>
          <w:b/>
          <w:iCs/>
          <w:color w:val="000000" w:themeColor="text1"/>
          <w:szCs w:val="28"/>
        </w:rPr>
        <w:tab/>
        <w:t>Các cấp ủy, tổ chức đảng tổ chức phổ biến, quán triệt và triển khai thực hiện các chỉ đạo của Ban chấp hành, Ban Thường vụ, Thường trực Huyện ủy tại các văn bản</w:t>
      </w:r>
      <w:r w:rsidRPr="00570572">
        <w:rPr>
          <w:rFonts w:eastAsia="Times New Roman" w:cs="Times New Roman"/>
          <w:iCs/>
          <w:color w:val="000000" w:themeColor="text1"/>
          <w:szCs w:val="28"/>
        </w:rPr>
        <w:t>:</w:t>
      </w:r>
      <w:r w:rsidRPr="00570572">
        <w:rPr>
          <w:rFonts w:eastAsia="Times New Roman" w:cs="Times New Roman"/>
          <w:b/>
          <w:iCs/>
          <w:color w:val="000000" w:themeColor="text1"/>
          <w:szCs w:val="28"/>
        </w:rPr>
        <w:t xml:space="preserve"> </w:t>
      </w:r>
      <w:r w:rsidR="00843A27" w:rsidRPr="00570572">
        <w:rPr>
          <w:rFonts w:eastAsia="Times New Roman" w:cs="Times New Roman"/>
          <w:b/>
          <w:iCs/>
          <w:color w:val="000000" w:themeColor="text1"/>
          <w:szCs w:val="28"/>
        </w:rPr>
        <w:t xml:space="preserve">1. </w:t>
      </w:r>
      <w:r w:rsidR="00843A27" w:rsidRPr="00570572">
        <w:rPr>
          <w:rFonts w:eastAsia="Times New Roman" w:cs="Times New Roman"/>
          <w:iCs/>
          <w:color w:val="000000" w:themeColor="text1"/>
          <w:szCs w:val="28"/>
        </w:rPr>
        <w:t xml:space="preserve">Kế hoạch số 124-KH/HU, ngày 04-8-2023 </w:t>
      </w:r>
      <w:r w:rsidR="00843A27" w:rsidRPr="00570572">
        <w:rPr>
          <w:color w:val="000000" w:themeColor="text1"/>
          <w:szCs w:val="28"/>
        </w:rPr>
        <w:t>Quản lý và sử dụng biên chế giai đoạn 2023 -2026</w:t>
      </w:r>
      <w:r w:rsidR="00843A27" w:rsidRPr="00570572">
        <w:rPr>
          <w:b/>
          <w:color w:val="000000" w:themeColor="text1"/>
          <w:szCs w:val="28"/>
        </w:rPr>
        <w:t>;  2.</w:t>
      </w:r>
      <w:r w:rsidR="00843A27" w:rsidRPr="00570572">
        <w:rPr>
          <w:color w:val="000000" w:themeColor="text1"/>
          <w:szCs w:val="28"/>
        </w:rPr>
        <w:t xml:space="preserve"> Kế hoạch số 125-KH/HU, ngày 04-8-2023 </w:t>
      </w:r>
      <w:r w:rsidR="00843A27" w:rsidRPr="00570572">
        <w:rPr>
          <w:bCs/>
          <w:color w:val="000000" w:themeColor="text1"/>
        </w:rPr>
        <w:t xml:space="preserve">luân chuyển cán bộ giai đoạn từ nay đến năm 2025 và nhiệm kỳ tiếp theo; </w:t>
      </w:r>
      <w:r w:rsidR="00843A27" w:rsidRPr="00570572">
        <w:rPr>
          <w:b/>
          <w:bCs/>
          <w:color w:val="000000" w:themeColor="text1"/>
        </w:rPr>
        <w:t>3.</w:t>
      </w:r>
      <w:r w:rsidR="00843A27" w:rsidRPr="00570572">
        <w:rPr>
          <w:bCs/>
          <w:color w:val="000000" w:themeColor="text1"/>
        </w:rPr>
        <w:t xml:space="preserve"> </w:t>
      </w:r>
      <w:r w:rsidR="00843A27" w:rsidRPr="00570572">
        <w:rPr>
          <w:color w:val="000000" w:themeColor="text1"/>
          <w:szCs w:val="28"/>
        </w:rPr>
        <w:t xml:space="preserve">Kế hoạch số 126-KH/HU, ngày 04-8-2023 thực hiện Chỉ thị số 23-CT/TW, ngày 25-5-2023 của Ban Bí thư Trung ương Đảng “về tăng cường sự lãnh đạo của Đảng đối với công tác bảo đảm trật tự, an toàn giao thông trong tình hình mới”; </w:t>
      </w:r>
      <w:r w:rsidR="003D71F0" w:rsidRPr="00570572">
        <w:rPr>
          <w:b/>
          <w:color w:val="000000" w:themeColor="text1"/>
          <w:szCs w:val="28"/>
        </w:rPr>
        <w:t>4.</w:t>
      </w:r>
      <w:r w:rsidR="003D71F0" w:rsidRPr="00570572">
        <w:rPr>
          <w:color w:val="000000" w:themeColor="text1"/>
          <w:szCs w:val="28"/>
        </w:rPr>
        <w:t xml:space="preserve"> Kết luận số 1155-KL/HU, ngày 18-8-2023 về chủ trương </w:t>
      </w:r>
      <w:r w:rsidR="003D71F0" w:rsidRPr="00570572">
        <w:rPr>
          <w:bCs/>
          <w:color w:val="000000" w:themeColor="text1"/>
          <w:szCs w:val="28"/>
        </w:rPr>
        <w:t xml:space="preserve">điều chỉnh Dự án </w:t>
      </w:r>
      <w:r w:rsidR="003D71F0" w:rsidRPr="00570572">
        <w:rPr>
          <w:bCs/>
          <w:color w:val="000000" w:themeColor="text1"/>
          <w:szCs w:val="28"/>
          <w:lang w:val="nl-NL"/>
        </w:rPr>
        <w:t>Mở rộng đường bao phía tây thị trấn Plei Kần.</w:t>
      </w:r>
    </w:p>
    <w:p w:rsidR="00393537" w:rsidRPr="008B04E2" w:rsidRDefault="00393537" w:rsidP="00393537">
      <w:pPr>
        <w:ind w:right="-290"/>
        <w:jc w:val="both"/>
        <w:rPr>
          <w:rFonts w:cs="Times New Roman"/>
          <w:i/>
          <w:szCs w:val="28"/>
          <w:lang w:eastAsia="vi-VN"/>
        </w:rPr>
      </w:pPr>
      <w:r w:rsidRPr="008B04E2">
        <w:rPr>
          <w:rFonts w:cs="Times New Roman"/>
          <w:noProof/>
        </w:rPr>
        <mc:AlternateContent>
          <mc:Choice Requires="wps">
            <w:drawing>
              <wp:anchor distT="0" distB="0" distL="114300" distR="114300" simplePos="0" relativeHeight="251659264" behindDoc="0" locked="0" layoutInCell="1" allowOverlap="1" wp14:anchorId="5A2589E0" wp14:editId="6D273575">
                <wp:simplePos x="0" y="0"/>
                <wp:positionH relativeFrom="column">
                  <wp:posOffset>1712941</wp:posOffset>
                </wp:positionH>
                <wp:positionV relativeFrom="paragraph">
                  <wp:posOffset>184381</wp:posOffset>
                </wp:positionV>
                <wp:extent cx="2820786"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282078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pt,14.5pt" to="3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" strokecolor="#4a7ebb"/>
            </w:pict>
          </mc:Fallback>
        </mc:AlternateContent>
      </w:r>
    </w:p>
    <w:p w:rsidR="00393537" w:rsidRPr="00807AAE" w:rsidRDefault="00393537" w:rsidP="00807AAE">
      <w:pPr>
        <w:shd w:val="clear" w:color="auto" w:fill="FFFFFF"/>
        <w:spacing w:after="0" w:line="234" w:lineRule="atLeast"/>
        <w:jc w:val="both"/>
        <w:rPr>
          <w:rFonts w:eastAsia="Times New Roman" w:cs="Times New Roman"/>
          <w:szCs w:val="28"/>
        </w:rPr>
      </w:pPr>
      <w:bookmarkStart w:id="0" w:name="_GoBack"/>
      <w:bookmarkEnd w:id="0"/>
      <w:r w:rsidRPr="008B04E2">
        <w:rPr>
          <w:rFonts w:eastAsia="Times New Roman" w:cs="Times New Roman"/>
          <w:szCs w:val="28"/>
        </w:rPr>
        <w:br/>
      </w:r>
    </w:p>
    <w:p w:rsidR="00393537" w:rsidRPr="008B04E2" w:rsidRDefault="00393537" w:rsidP="00393537">
      <w:pPr>
        <w:rPr>
          <w:rFonts w:cs="Times New Roman"/>
        </w:rPr>
      </w:pPr>
    </w:p>
    <w:p w:rsidR="00393537" w:rsidRDefault="00393537" w:rsidP="00393537"/>
    <w:p w:rsidR="003C0A1C" w:rsidRDefault="003C0A1C"/>
    <w:sectPr w:rsidR="003C0A1C" w:rsidSect="0019207A">
      <w:head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B8" w:rsidRDefault="00723BB8" w:rsidP="00393537">
      <w:pPr>
        <w:spacing w:after="0" w:line="240" w:lineRule="auto"/>
      </w:pPr>
      <w:r>
        <w:separator/>
      </w:r>
    </w:p>
  </w:endnote>
  <w:endnote w:type="continuationSeparator" w:id="0">
    <w:p w:rsidR="00723BB8" w:rsidRDefault="00723BB8" w:rsidP="0039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B8" w:rsidRDefault="00723BB8" w:rsidP="00393537">
      <w:pPr>
        <w:spacing w:after="0" w:line="240" w:lineRule="auto"/>
      </w:pPr>
      <w:r>
        <w:separator/>
      </w:r>
    </w:p>
  </w:footnote>
  <w:footnote w:type="continuationSeparator" w:id="0">
    <w:p w:rsidR="00723BB8" w:rsidRDefault="00723BB8" w:rsidP="00393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8878"/>
      <w:docPartObj>
        <w:docPartGallery w:val="Page Numbers (Top of Page)"/>
        <w:docPartUnique/>
      </w:docPartObj>
    </w:sdtPr>
    <w:sdtEndPr>
      <w:rPr>
        <w:noProof/>
      </w:rPr>
    </w:sdtEndPr>
    <w:sdtContent>
      <w:p w:rsidR="0007204A" w:rsidRDefault="009F193A">
        <w:pPr>
          <w:pStyle w:val="Header"/>
          <w:jc w:val="center"/>
        </w:pPr>
        <w:r>
          <w:fldChar w:fldCharType="begin"/>
        </w:r>
        <w:r>
          <w:instrText xml:space="preserve"> PAGE   \* MERGEFORMAT </w:instrText>
        </w:r>
        <w:r>
          <w:fldChar w:fldCharType="separate"/>
        </w:r>
        <w:r w:rsidR="00EF07BF">
          <w:rPr>
            <w:noProof/>
          </w:rPr>
          <w:t>4</w:t>
        </w:r>
        <w:r>
          <w:rPr>
            <w:noProof/>
          </w:rPr>
          <w:fldChar w:fldCharType="end"/>
        </w:r>
      </w:p>
    </w:sdtContent>
  </w:sdt>
  <w:p w:rsidR="0007204A" w:rsidRDefault="00EF0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7"/>
    <w:rsid w:val="001202AC"/>
    <w:rsid w:val="002C7539"/>
    <w:rsid w:val="00393537"/>
    <w:rsid w:val="003C0392"/>
    <w:rsid w:val="003C0A1C"/>
    <w:rsid w:val="003D71F0"/>
    <w:rsid w:val="00570572"/>
    <w:rsid w:val="00723BB8"/>
    <w:rsid w:val="00803D4F"/>
    <w:rsid w:val="00807AAE"/>
    <w:rsid w:val="00843A27"/>
    <w:rsid w:val="00893E54"/>
    <w:rsid w:val="009F193A"/>
    <w:rsid w:val="00AE539C"/>
    <w:rsid w:val="00B20BAC"/>
    <w:rsid w:val="00DE215A"/>
    <w:rsid w:val="00E30065"/>
    <w:rsid w:val="00EF07BF"/>
    <w:rsid w:val="00FC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93537"/>
    <w:rPr>
      <w:vertAlign w:val="superscript"/>
    </w:rPr>
  </w:style>
  <w:style w:type="paragraph" w:styleId="FootnoteText">
    <w:name w:val="footnote text"/>
    <w:basedOn w:val="Normal"/>
    <w:link w:val="FootnoteTextChar"/>
    <w:uiPriority w:val="99"/>
    <w:semiHidden/>
    <w:unhideWhenUsed/>
    <w:rsid w:val="00393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537"/>
    <w:rPr>
      <w:sz w:val="20"/>
      <w:szCs w:val="20"/>
    </w:rPr>
  </w:style>
  <w:style w:type="paragraph" w:styleId="Header">
    <w:name w:val="header"/>
    <w:basedOn w:val="Normal"/>
    <w:link w:val="HeaderChar"/>
    <w:uiPriority w:val="99"/>
    <w:unhideWhenUsed/>
    <w:rsid w:val="0039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37"/>
  </w:style>
  <w:style w:type="paragraph" w:styleId="ListParagraph">
    <w:name w:val="List Paragraph"/>
    <w:basedOn w:val="Normal"/>
    <w:uiPriority w:val="34"/>
    <w:qFormat/>
    <w:rsid w:val="00393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93537"/>
    <w:rPr>
      <w:vertAlign w:val="superscript"/>
    </w:rPr>
  </w:style>
  <w:style w:type="paragraph" w:styleId="FootnoteText">
    <w:name w:val="footnote text"/>
    <w:basedOn w:val="Normal"/>
    <w:link w:val="FootnoteTextChar"/>
    <w:uiPriority w:val="99"/>
    <w:semiHidden/>
    <w:unhideWhenUsed/>
    <w:rsid w:val="00393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537"/>
    <w:rPr>
      <w:sz w:val="20"/>
      <w:szCs w:val="20"/>
    </w:rPr>
  </w:style>
  <w:style w:type="paragraph" w:styleId="Header">
    <w:name w:val="header"/>
    <w:basedOn w:val="Normal"/>
    <w:link w:val="HeaderChar"/>
    <w:uiPriority w:val="99"/>
    <w:unhideWhenUsed/>
    <w:rsid w:val="0039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37"/>
  </w:style>
  <w:style w:type="paragraph" w:styleId="ListParagraph">
    <w:name w:val="List Paragraph"/>
    <w:basedOn w:val="Normal"/>
    <w:uiPriority w:val="34"/>
    <w:qFormat/>
    <w:rsid w:val="00393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2673">
      <w:bodyDiv w:val="1"/>
      <w:marLeft w:val="0"/>
      <w:marRight w:val="0"/>
      <w:marTop w:val="0"/>
      <w:marBottom w:val="0"/>
      <w:divBdr>
        <w:top w:val="none" w:sz="0" w:space="0" w:color="auto"/>
        <w:left w:val="none" w:sz="0" w:space="0" w:color="auto"/>
        <w:bottom w:val="none" w:sz="0" w:space="0" w:color="auto"/>
        <w:right w:val="none" w:sz="0" w:space="0" w:color="auto"/>
      </w:divBdr>
    </w:div>
    <w:div w:id="442962745">
      <w:bodyDiv w:val="1"/>
      <w:marLeft w:val="0"/>
      <w:marRight w:val="0"/>
      <w:marTop w:val="0"/>
      <w:marBottom w:val="0"/>
      <w:divBdr>
        <w:top w:val="none" w:sz="0" w:space="0" w:color="auto"/>
        <w:left w:val="none" w:sz="0" w:space="0" w:color="auto"/>
        <w:bottom w:val="none" w:sz="0" w:space="0" w:color="auto"/>
        <w:right w:val="none" w:sz="0" w:space="0" w:color="auto"/>
      </w:divBdr>
    </w:div>
    <w:div w:id="1346786589">
      <w:bodyDiv w:val="1"/>
      <w:marLeft w:val="0"/>
      <w:marRight w:val="0"/>
      <w:marTop w:val="0"/>
      <w:marBottom w:val="0"/>
      <w:divBdr>
        <w:top w:val="none" w:sz="0" w:space="0" w:color="auto"/>
        <w:left w:val="none" w:sz="0" w:space="0" w:color="auto"/>
        <w:bottom w:val="none" w:sz="0" w:space="0" w:color="auto"/>
        <w:right w:val="none" w:sz="0" w:space="0" w:color="auto"/>
      </w:divBdr>
    </w:div>
    <w:div w:id="18059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dcterms:created xsi:type="dcterms:W3CDTF">2023-08-29T07:52:00Z</dcterms:created>
  <dcterms:modified xsi:type="dcterms:W3CDTF">2023-08-30T08:19:00Z</dcterms:modified>
</cp:coreProperties>
</file>