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B58" w:rsidRPr="000079F4" w:rsidRDefault="00ED2B58" w:rsidP="00ED2B58">
      <w:pPr>
        <w:shd w:val="clear" w:color="auto" w:fill="FFFFFF"/>
        <w:spacing w:after="0" w:line="240" w:lineRule="auto"/>
        <w:jc w:val="center"/>
        <w:rPr>
          <w:rFonts w:eastAsia="Times New Roman" w:cs="Times New Roman"/>
          <w:b/>
          <w:color w:val="000000" w:themeColor="text1"/>
          <w:szCs w:val="28"/>
        </w:rPr>
      </w:pPr>
      <w:r w:rsidRPr="000079F4">
        <w:rPr>
          <w:rFonts w:eastAsia="Times New Roman" w:cs="Times New Roman"/>
          <w:b/>
          <w:color w:val="000000" w:themeColor="text1"/>
          <w:szCs w:val="28"/>
        </w:rPr>
        <w:t>TÀI LIỆU SINH HOẠT CHI BỘ THÁNG 6-2025</w:t>
      </w:r>
    </w:p>
    <w:p w:rsidR="00ED2B58" w:rsidRPr="000079F4" w:rsidRDefault="00ED2B58" w:rsidP="00ED2B58">
      <w:pPr>
        <w:shd w:val="clear" w:color="auto" w:fill="FFFFFF"/>
        <w:spacing w:after="0" w:line="240" w:lineRule="auto"/>
        <w:ind w:firstLine="567"/>
        <w:jc w:val="center"/>
        <w:rPr>
          <w:rFonts w:eastAsia="Times New Roman" w:cs="Times New Roman"/>
          <w:b/>
          <w:bCs/>
          <w:color w:val="000000" w:themeColor="text1"/>
          <w:szCs w:val="28"/>
        </w:rPr>
      </w:pPr>
      <w:r w:rsidRPr="000079F4">
        <w:rPr>
          <w:rFonts w:eastAsia="Times New Roman" w:cs="Times New Roman"/>
          <w:b/>
          <w:bCs/>
          <w:color w:val="000000" w:themeColor="text1"/>
          <w:szCs w:val="28"/>
        </w:rPr>
        <w:t>------</w:t>
      </w:r>
    </w:p>
    <w:p w:rsidR="00ED2B58" w:rsidRPr="000079F4" w:rsidRDefault="00ED2B58" w:rsidP="00ED2B58">
      <w:pPr>
        <w:tabs>
          <w:tab w:val="left" w:pos="567"/>
        </w:tabs>
        <w:spacing w:after="0" w:line="240" w:lineRule="auto"/>
        <w:ind w:hanging="284"/>
        <w:jc w:val="both"/>
        <w:rPr>
          <w:rFonts w:eastAsia="Times New Roman" w:cs="Times New Roman"/>
          <w:color w:val="000000" w:themeColor="text1"/>
          <w:szCs w:val="28"/>
        </w:rPr>
      </w:pPr>
      <w:r w:rsidRPr="000079F4">
        <w:rPr>
          <w:rFonts w:eastAsia="Times New Roman" w:cs="Times New Roman"/>
          <w:color w:val="000000" w:themeColor="text1"/>
          <w:szCs w:val="28"/>
        </w:rPr>
        <w:tab/>
      </w:r>
      <w:r w:rsidRPr="000079F4">
        <w:rPr>
          <w:rFonts w:eastAsia="Times New Roman" w:cs="Times New Roman"/>
          <w:color w:val="000000" w:themeColor="text1"/>
          <w:szCs w:val="28"/>
        </w:rPr>
        <w:tab/>
      </w:r>
    </w:p>
    <w:p w:rsidR="00ED2B58" w:rsidRPr="000079F4" w:rsidRDefault="00ED2B58" w:rsidP="000079F4">
      <w:pPr>
        <w:shd w:val="clear" w:color="auto" w:fill="FFFFFF"/>
        <w:spacing w:before="120" w:after="120" w:line="240" w:lineRule="auto"/>
        <w:ind w:firstLine="567"/>
        <w:jc w:val="both"/>
        <w:rPr>
          <w:rFonts w:eastAsia="Times New Roman" w:cs="Times New Roman"/>
          <w:b/>
          <w:bCs/>
          <w:color w:val="000000" w:themeColor="text1"/>
          <w:szCs w:val="28"/>
        </w:rPr>
      </w:pPr>
      <w:r w:rsidRPr="000079F4">
        <w:rPr>
          <w:rFonts w:eastAsia="Times New Roman" w:cs="Times New Roman"/>
          <w:b/>
          <w:bCs/>
          <w:color w:val="000000" w:themeColor="text1"/>
          <w:szCs w:val="28"/>
        </w:rPr>
        <w:t>A. ĐỊNH HƯỚNG SINH HOẠT CHI BỘ TRONG THÁNG 6-2025</w:t>
      </w:r>
    </w:p>
    <w:p w:rsidR="00ED2B58" w:rsidRPr="000079F4" w:rsidRDefault="00ED2B58" w:rsidP="000079F4">
      <w:pPr>
        <w:tabs>
          <w:tab w:val="left" w:pos="567"/>
        </w:tabs>
        <w:spacing w:before="120" w:after="120" w:line="240" w:lineRule="auto"/>
        <w:jc w:val="both"/>
        <w:rPr>
          <w:rFonts w:eastAsia="Times New Roman" w:cs="Times New Roman"/>
          <w:color w:val="000000" w:themeColor="text1"/>
          <w:szCs w:val="28"/>
        </w:rPr>
      </w:pPr>
      <w:r w:rsidRPr="000079F4">
        <w:rPr>
          <w:rFonts w:eastAsia="Times New Roman" w:cs="Times New Roman"/>
          <w:color w:val="000000" w:themeColor="text1"/>
          <w:szCs w:val="28"/>
        </w:rPr>
        <w:tab/>
        <w:t xml:space="preserve">Các cấp ủy, chi bộ </w:t>
      </w:r>
      <w:r w:rsidRPr="000079F4">
        <w:rPr>
          <w:rFonts w:eastAsia="Times New Roman" w:cs="Times New Roman"/>
          <w:b/>
          <w:color w:val="000000" w:themeColor="text1"/>
          <w:szCs w:val="28"/>
        </w:rPr>
        <w:t>lựa chọn những nội dung</w:t>
      </w:r>
      <w:r w:rsidRPr="000079F4">
        <w:rPr>
          <w:rFonts w:eastAsia="Times New Roman" w:cs="Times New Roman"/>
          <w:color w:val="000000" w:themeColor="text1"/>
          <w:szCs w:val="28"/>
        </w:rPr>
        <w:t xml:space="preserve"> trong Tài liệu sinh hoạt tháng 6/2025 để sinh hoạt chi bộ </w:t>
      </w:r>
      <w:r w:rsidRPr="000079F4">
        <w:rPr>
          <w:rFonts w:eastAsia="Times New Roman" w:cs="Times New Roman"/>
          <w:b/>
          <w:color w:val="000000" w:themeColor="text1"/>
          <w:szCs w:val="28"/>
        </w:rPr>
        <w:t xml:space="preserve">(phần </w:t>
      </w:r>
      <w:r w:rsidRPr="000079F4">
        <w:rPr>
          <w:rFonts w:cs="Times New Roman"/>
          <w:b/>
          <w:iCs/>
          <w:color w:val="000000" w:themeColor="text1"/>
          <w:szCs w:val="28"/>
        </w:rPr>
        <w:t>công tác chính trị, tư tưởng)</w:t>
      </w:r>
      <w:r w:rsidRPr="000079F4">
        <w:rPr>
          <w:rFonts w:eastAsia="Times New Roman" w:cs="Times New Roman"/>
          <w:b/>
          <w:color w:val="000000" w:themeColor="text1"/>
          <w:szCs w:val="28"/>
        </w:rPr>
        <w:t>.</w:t>
      </w:r>
      <w:r w:rsidRPr="000079F4">
        <w:rPr>
          <w:rFonts w:eastAsia="Times New Roman" w:cs="Times New Roman"/>
          <w:color w:val="000000" w:themeColor="text1"/>
          <w:szCs w:val="28"/>
        </w:rPr>
        <w:t xml:space="preserve"> Tập trung tuyên truyền, thông tin các nội dung: </w:t>
      </w:r>
    </w:p>
    <w:p w:rsidR="00ED2B58" w:rsidRPr="000079F4" w:rsidRDefault="00ED2B58" w:rsidP="000079F4">
      <w:pPr>
        <w:tabs>
          <w:tab w:val="left" w:pos="567"/>
        </w:tabs>
        <w:spacing w:before="120" w:after="120" w:line="240" w:lineRule="auto"/>
        <w:ind w:hanging="284"/>
        <w:jc w:val="both"/>
        <w:rPr>
          <w:rFonts w:eastAsia="Times New Roman" w:cs="Times New Roman"/>
          <w:b/>
          <w:bCs/>
          <w:color w:val="000000" w:themeColor="text1"/>
          <w:szCs w:val="28"/>
        </w:rPr>
      </w:pPr>
      <w:r w:rsidRPr="000079F4">
        <w:rPr>
          <w:rFonts w:eastAsia="Times New Roman" w:cs="Times New Roman"/>
          <w:color w:val="000000" w:themeColor="text1"/>
          <w:szCs w:val="28"/>
        </w:rPr>
        <w:tab/>
      </w:r>
      <w:r w:rsidRPr="000079F4">
        <w:rPr>
          <w:rFonts w:eastAsia="Times New Roman" w:cs="Times New Roman"/>
          <w:color w:val="000000" w:themeColor="text1"/>
          <w:szCs w:val="28"/>
        </w:rPr>
        <w:tab/>
      </w:r>
      <w:r w:rsidRPr="000079F4">
        <w:rPr>
          <w:rFonts w:eastAsia="Times New Roman" w:cs="Times New Roman"/>
          <w:b/>
          <w:bCs/>
          <w:color w:val="000000" w:themeColor="text1"/>
          <w:szCs w:val="28"/>
        </w:rPr>
        <w:t>1. Tiếp tục đẩy mạnh tuyên truyền tổng kết Nghị quyết số 18-NQ/TW ngày 25-10-2017 của Ban Chấp hành Trung ương Đảng khóa XII</w:t>
      </w:r>
    </w:p>
    <w:p w:rsidR="00ED2B58" w:rsidRPr="000079F4" w:rsidRDefault="00ED2B58" w:rsidP="000079F4">
      <w:pPr>
        <w:tabs>
          <w:tab w:val="left" w:pos="567"/>
        </w:tabs>
        <w:spacing w:before="120" w:after="120" w:line="240" w:lineRule="auto"/>
        <w:ind w:hanging="284"/>
        <w:jc w:val="both"/>
        <w:rPr>
          <w:rFonts w:eastAsia="Times New Roman" w:cs="Times New Roman"/>
          <w:color w:val="000000" w:themeColor="text1"/>
          <w:szCs w:val="28"/>
        </w:rPr>
      </w:pPr>
      <w:r w:rsidRPr="000079F4">
        <w:rPr>
          <w:rFonts w:eastAsia="Times New Roman" w:cs="Times New Roman"/>
          <w:color w:val="000000" w:themeColor="text1"/>
          <w:szCs w:val="28"/>
        </w:rPr>
        <w:tab/>
      </w:r>
      <w:r w:rsidRPr="000079F4">
        <w:rPr>
          <w:rFonts w:eastAsia="Times New Roman" w:cs="Times New Roman"/>
          <w:color w:val="000000" w:themeColor="text1"/>
          <w:szCs w:val="28"/>
        </w:rPr>
        <w:tab/>
      </w:r>
      <w:r w:rsidRPr="000079F4">
        <w:rPr>
          <w:rFonts w:eastAsia="Times New Roman" w:cs="Times New Roman"/>
          <w:b/>
          <w:bCs/>
          <w:color w:val="000000" w:themeColor="text1"/>
          <w:szCs w:val="28"/>
        </w:rPr>
        <w:t>- </w:t>
      </w:r>
      <w:r w:rsidRPr="000079F4">
        <w:rPr>
          <w:rFonts w:eastAsia="Times New Roman" w:cs="Times New Roman"/>
          <w:color w:val="000000" w:themeColor="text1"/>
          <w:szCs w:val="28"/>
        </w:rPr>
        <w:t>Tập trung tuyên truyền Kết luận số 155-KL/TW, ngày 17-5-2025 của Bộ Chính trị, Ban Bí thư "về một số nhiệm vụ trọng tâm cần tập trung thực hiện về sắp xếp tổ chức bộ máy và đơn vị hành chính từ nay đến ngày 30-6-2025"; trong đó nhấn mạnh yêu cầu cấp ủy, tổ chức đảng, các cơ quan chức năng trong quá trình triển khai các nhiệm vụ, giải pháp cần hết sức khẩn trương, chủ động, đảm bảo tiến độ, yêu cầu, bám sát các kết luận, chỉ đạo của Trung ương, Bộ Chính trị, Ban Bí thư, không để chậm trễ bất cứ công việc nào.</w:t>
      </w:r>
    </w:p>
    <w:p w:rsidR="00ED2B58" w:rsidRPr="000079F4" w:rsidRDefault="00ED2B58" w:rsidP="000079F4">
      <w:pPr>
        <w:tabs>
          <w:tab w:val="left" w:pos="567"/>
        </w:tabs>
        <w:spacing w:before="120" w:after="120" w:line="240" w:lineRule="auto"/>
        <w:ind w:hanging="284"/>
        <w:jc w:val="both"/>
        <w:rPr>
          <w:rFonts w:eastAsia="Times New Roman" w:cs="Times New Roman"/>
          <w:b/>
          <w:bCs/>
          <w:color w:val="000000" w:themeColor="text1"/>
          <w:szCs w:val="28"/>
        </w:rPr>
      </w:pPr>
      <w:r w:rsidRPr="000079F4">
        <w:rPr>
          <w:rFonts w:eastAsia="Times New Roman" w:cs="Times New Roman"/>
          <w:color w:val="000000" w:themeColor="text1"/>
          <w:szCs w:val="28"/>
        </w:rPr>
        <w:tab/>
      </w:r>
      <w:r w:rsidRPr="000079F4">
        <w:rPr>
          <w:rFonts w:eastAsia="Times New Roman" w:cs="Times New Roman"/>
          <w:color w:val="000000" w:themeColor="text1"/>
          <w:szCs w:val="28"/>
        </w:rPr>
        <w:tab/>
        <w:t>- Tuyên truyền Kế hoạch số 209-KH/TU, ngày 29-4-2025 của Ban Thường vụ Tỉnh ủy thực hiện Kế hoạch số 47-KH/BCĐ, ngày 14-4-2025 của Ban Chỉ đạo Trung ương về tổng kết Nghị quyết số 18-NQ/TW; trong đó tuyên truyền các nhiệm vụ, giải pháp và kết quả tổ chức thực hiện sắp xếp, sáp nhập đơn vị hành chính cấp tỉnh, cấp xã và tổ chức chính quyền địa phương 2 cấp trên địa bàn tỉnh. Về định hướng bố trí cán bộ lãnh đạo và tiêu chuẩn chức danh cán bộ lãnh đạo cấp xã sau khi hợp nhất, sáp nhập, thành lập mới theo Kết luận số 2593-KL/TU, ngày 08-5-2025 của Ban Thường vụ Tỉnh ủy. Tiếp tục tuyên truyền các chủ trương của Đảng, chính sách pháp luật của Nhà nước về phòng, chống tham nhũng, lãng phí, tiêu cực, đặc biệt trong quá trình sắp xếp, tinh gọn tổ chức bộ máy và đơn vị hành chính.</w:t>
      </w:r>
      <w:r w:rsidRPr="000079F4">
        <w:rPr>
          <w:rFonts w:eastAsia="Times New Roman" w:cs="Times New Roman"/>
          <w:color w:val="000000" w:themeColor="text1"/>
          <w:szCs w:val="28"/>
        </w:rPr>
        <w:br/>
      </w:r>
      <w:r w:rsidRPr="000079F4">
        <w:rPr>
          <w:rFonts w:eastAsia="Times New Roman" w:cs="Times New Roman"/>
          <w:b/>
          <w:bCs/>
          <w:color w:val="000000" w:themeColor="text1"/>
          <w:szCs w:val="28"/>
        </w:rPr>
        <w:tab/>
        <w:t>2. Tuyên truyền các nghị quyết, kết luận của Bộ Chính trị</w:t>
      </w:r>
    </w:p>
    <w:p w:rsidR="00ED2B58" w:rsidRPr="000079F4" w:rsidRDefault="00ED2B58" w:rsidP="000079F4">
      <w:pPr>
        <w:tabs>
          <w:tab w:val="left" w:pos="567"/>
        </w:tabs>
        <w:spacing w:before="120" w:after="120" w:line="240" w:lineRule="auto"/>
        <w:ind w:hanging="284"/>
        <w:jc w:val="both"/>
        <w:rPr>
          <w:rFonts w:eastAsia="Times New Roman" w:cs="Times New Roman"/>
          <w:color w:val="000000" w:themeColor="text1"/>
          <w:szCs w:val="28"/>
        </w:rPr>
      </w:pPr>
      <w:r w:rsidRPr="000079F4">
        <w:rPr>
          <w:rFonts w:eastAsia="Times New Roman" w:cs="Times New Roman"/>
          <w:color w:val="000000" w:themeColor="text1"/>
          <w:szCs w:val="28"/>
        </w:rPr>
        <w:tab/>
      </w:r>
      <w:r w:rsidRPr="000079F4">
        <w:rPr>
          <w:rFonts w:eastAsia="Times New Roman" w:cs="Times New Roman"/>
          <w:color w:val="000000" w:themeColor="text1"/>
          <w:szCs w:val="28"/>
        </w:rPr>
        <w:tab/>
      </w:r>
      <w:r w:rsidRPr="000079F4">
        <w:rPr>
          <w:rFonts w:eastAsia="Times New Roman" w:cs="Times New Roman"/>
          <w:b/>
          <w:bCs/>
          <w:color w:val="000000" w:themeColor="text1"/>
          <w:szCs w:val="28"/>
        </w:rPr>
        <w:t>- </w:t>
      </w:r>
      <w:r w:rsidRPr="000079F4">
        <w:rPr>
          <w:rFonts w:eastAsia="Times New Roman" w:cs="Times New Roman"/>
          <w:color w:val="000000" w:themeColor="text1"/>
          <w:szCs w:val="28"/>
        </w:rPr>
        <w:t>Nghị quyết số 66-NQ/TW, ngày 30-4-2025 </w:t>
      </w:r>
      <w:r w:rsidRPr="000079F4">
        <w:rPr>
          <w:rFonts w:eastAsia="Times New Roman" w:cs="Times New Roman"/>
          <w:i/>
          <w:iCs/>
          <w:color w:val="000000" w:themeColor="text1"/>
          <w:szCs w:val="28"/>
        </w:rPr>
        <w:t>"về đổi mới công tác xây dựng và thi hành pháp luật đáp ứng yêu cầu phát triển đất nước trong kỷ nguyên mới"</w:t>
      </w:r>
      <w:r w:rsidRPr="000079F4">
        <w:rPr>
          <w:rFonts w:eastAsia="Times New Roman" w:cs="Times New Roman"/>
          <w:color w:val="000000" w:themeColor="text1"/>
          <w:szCs w:val="28"/>
        </w:rPr>
        <w:t>; Nghị quyết số 68-NQ/TW, ngày 04-5-2025 "về phát triển kinh tế tư nhân"; Kết luận số 149-KL/TW, ngày 10-4-2024 về đẩy mạnh thực hiện Nghị quyết số 21-NQ/TW của Hội nghị lần thứ sáu Ban Chấp hành Trung ương Đảng khóa XII </w:t>
      </w:r>
      <w:r w:rsidRPr="000079F4">
        <w:rPr>
          <w:rFonts w:eastAsia="Times New Roman" w:cs="Times New Roman"/>
          <w:i/>
          <w:iCs/>
          <w:color w:val="000000" w:themeColor="text1"/>
          <w:szCs w:val="28"/>
        </w:rPr>
        <w:t>"về công tác dân số trong tình hình mới"</w:t>
      </w:r>
      <w:r w:rsidRPr="000079F4">
        <w:rPr>
          <w:rFonts w:eastAsia="Times New Roman" w:cs="Times New Roman"/>
          <w:color w:val="000000" w:themeColor="text1"/>
          <w:szCs w:val="28"/>
        </w:rPr>
        <w:t>; Kết luận số 115-KL/TW, ngày 16-01-2025 về tiếp tục thực hiện Nghị quyết số 39 -NQ/TW, ngày 15-01-2019 của Bộ Chính trị khóa XII </w:t>
      </w:r>
      <w:r w:rsidRPr="000079F4">
        <w:rPr>
          <w:rFonts w:eastAsia="Times New Roman" w:cs="Times New Roman"/>
          <w:i/>
          <w:iCs/>
          <w:color w:val="000000" w:themeColor="text1"/>
          <w:szCs w:val="28"/>
        </w:rPr>
        <w:t>“về nâng cao hiệu quả quản lý, khai thác, sử dụng và phát huy các nguồn lực của nền kinh tế”; </w:t>
      </w:r>
      <w:r w:rsidRPr="000079F4">
        <w:rPr>
          <w:rFonts w:eastAsia="Times New Roman" w:cs="Times New Roman"/>
          <w:color w:val="000000" w:themeColor="text1"/>
          <w:szCs w:val="28"/>
        </w:rPr>
        <w:t>Kết luận số 132-KL/TW, ngày 18-3-2025 về tiếp tục thực hiện Chỉ thị số 36-CT/TW,  ngày 16-8-2019 của Bộ Chính trị </w:t>
      </w:r>
      <w:r w:rsidRPr="000079F4">
        <w:rPr>
          <w:rFonts w:eastAsia="Times New Roman" w:cs="Times New Roman"/>
          <w:i/>
          <w:iCs/>
          <w:color w:val="000000" w:themeColor="text1"/>
          <w:szCs w:val="28"/>
        </w:rPr>
        <w:t>"về tăng cường, nâng cao hiệu quả công tác phòng, chống và kiểm soát ma túy"</w:t>
      </w:r>
      <w:r w:rsidRPr="000079F4">
        <w:rPr>
          <w:rFonts w:eastAsia="Times New Roman" w:cs="Times New Roman"/>
          <w:color w:val="000000" w:themeColor="text1"/>
          <w:szCs w:val="28"/>
        </w:rPr>
        <w:t>, gắn với Chỉ thị số 19-CT/TU, ngày 18-9-2023 của Ban Thường vụ Tỉnh ủy </w:t>
      </w:r>
      <w:r w:rsidRPr="000079F4">
        <w:rPr>
          <w:rFonts w:eastAsia="Times New Roman" w:cs="Times New Roman"/>
          <w:i/>
          <w:iCs/>
          <w:color w:val="000000" w:themeColor="text1"/>
          <w:szCs w:val="28"/>
        </w:rPr>
        <w:t>"về tăng cường sự lãnh đạo của Đảng đối với công tác phòng, chống và kiểm soát ma túy trên địa bàn tỉnh"</w:t>
      </w:r>
      <w:r w:rsidRPr="000079F4">
        <w:rPr>
          <w:rFonts w:eastAsia="Times New Roman" w:cs="Times New Roman"/>
          <w:color w:val="000000" w:themeColor="text1"/>
          <w:szCs w:val="28"/>
        </w:rPr>
        <w:br/>
      </w:r>
      <w:r w:rsidRPr="000079F4">
        <w:rPr>
          <w:rFonts w:eastAsia="Times New Roman" w:cs="Times New Roman"/>
          <w:color w:val="000000" w:themeColor="text1"/>
          <w:szCs w:val="28"/>
        </w:rPr>
        <w:lastRenderedPageBreak/>
        <w:tab/>
        <w:t>- Tiếp tục tuyên truyền công tác chuẩn bị và tổ chức đại hội đảng bộ các cấp, việc triển khai thực hiện Chỉ thị 45-CT/TW, ngày 14-4-2025 của Bộ Chính trị về đại hội đảng bộ các cấp, tiến tới Đại hội đại biểu toàn quốc lần thứ XIV của Đảng; Kết luận 150-KL/TW, ngày 14-4-2025 của Bộ Chính trị </w:t>
      </w:r>
      <w:r w:rsidRPr="000079F4">
        <w:rPr>
          <w:rFonts w:eastAsia="Times New Roman" w:cs="Times New Roman"/>
          <w:i/>
          <w:iCs/>
          <w:color w:val="000000" w:themeColor="text1"/>
          <w:szCs w:val="28"/>
        </w:rPr>
        <w:t>"hướng dẫn xây dựng phương án nhân sự cấp ủy cấp tỉnh thuộc diện hợp nhất, sáp nhập và cấp xã thành lập mới"</w:t>
      </w:r>
      <w:r w:rsidRPr="000079F4">
        <w:rPr>
          <w:rFonts w:eastAsia="Times New Roman" w:cs="Times New Roman"/>
          <w:color w:val="000000" w:themeColor="text1"/>
          <w:szCs w:val="28"/>
        </w:rPr>
        <w:t>; công tác chuẩn bị, tổ chức đại hội đảng bộ các cấp nhiệm kỳ 2025 -2030.</w:t>
      </w:r>
      <w:r w:rsidRPr="000079F4">
        <w:rPr>
          <w:rFonts w:eastAsia="Times New Roman" w:cs="Times New Roman"/>
          <w:color w:val="000000" w:themeColor="text1"/>
          <w:szCs w:val="28"/>
        </w:rPr>
        <w:br/>
      </w:r>
      <w:r w:rsidRPr="000079F4">
        <w:rPr>
          <w:rFonts w:eastAsia="Times New Roman" w:cs="Times New Roman"/>
          <w:b/>
          <w:bCs/>
          <w:color w:val="000000" w:themeColor="text1"/>
          <w:szCs w:val="28"/>
        </w:rPr>
        <w:tab/>
        <w:t>3. Tiếp tục tuyên truyền về Kỳ họp thứ 9, Quốc hội khóa XV</w:t>
      </w:r>
      <w:r w:rsidRPr="000079F4">
        <w:rPr>
          <w:rFonts w:eastAsia="Times New Roman" w:cs="Times New Roman"/>
          <w:color w:val="000000" w:themeColor="text1"/>
          <w:szCs w:val="28"/>
        </w:rPr>
        <w:t>. Trong đó tuyên truyền một số nội dung quan trọng như: Thông qua Nghị quyết sửa đổi, bổ sung một số điều của Hiến pháp năm 2013, việc lấy ý kiến Nhân dân đối với sửa đổi, bổ sung Hiến pháp năm 2013; Nghị quyết về sáp nhập đơn vị hành chính cấp tỉnh; Nghị quyết về cơ chế, chính sách phát triển kinh tế tư nhân; Nghị quyết về thí điểm một số cơ chế đặc thù, đặc biệt để đầu tư phát triển hệ thống đường sắt; việc rút ngắn nhiệm kỳ Quốc hội khóa XV và Hội đồng nhân dân các cấp nhiệm kỳ 2021- 2026; quyết định ngày bầu cử đại biểu Quốc hội khóa XVI và đại biểu Hội đồng nhân dân các cấp nhiệm kỳ 2026- 2031…</w:t>
      </w:r>
    </w:p>
    <w:p w:rsidR="00ED2B58" w:rsidRPr="000079F4" w:rsidRDefault="00ED2B58" w:rsidP="000079F4">
      <w:pPr>
        <w:tabs>
          <w:tab w:val="left" w:pos="567"/>
        </w:tabs>
        <w:spacing w:before="120" w:after="120" w:line="240" w:lineRule="auto"/>
        <w:ind w:hanging="284"/>
        <w:jc w:val="both"/>
        <w:rPr>
          <w:rFonts w:eastAsia="Times New Roman" w:cs="Times New Roman"/>
          <w:color w:val="000000" w:themeColor="text1"/>
          <w:szCs w:val="28"/>
        </w:rPr>
      </w:pPr>
      <w:r w:rsidRPr="000079F4">
        <w:rPr>
          <w:rFonts w:eastAsia="Times New Roman" w:cs="Times New Roman"/>
          <w:color w:val="000000" w:themeColor="text1"/>
          <w:szCs w:val="28"/>
        </w:rPr>
        <w:tab/>
      </w:r>
      <w:r w:rsidRPr="000079F4">
        <w:rPr>
          <w:rFonts w:eastAsia="Times New Roman" w:cs="Times New Roman"/>
          <w:color w:val="000000" w:themeColor="text1"/>
          <w:szCs w:val="28"/>
        </w:rPr>
        <w:tab/>
      </w:r>
      <w:r w:rsidRPr="000079F4">
        <w:rPr>
          <w:rFonts w:eastAsia="Times New Roman" w:cs="Times New Roman"/>
          <w:b/>
          <w:bCs/>
          <w:color w:val="000000" w:themeColor="text1"/>
          <w:szCs w:val="28"/>
        </w:rPr>
        <w:t>4. Tuyên truyền kết quả và nhiệm vụ phát triển kinh tế - xã hội của tỉnh</w:t>
      </w:r>
      <w:r w:rsidRPr="000079F4">
        <w:rPr>
          <w:rFonts w:eastAsia="Times New Roman" w:cs="Times New Roman"/>
          <w:color w:val="000000" w:themeColor="text1"/>
          <w:szCs w:val="28"/>
        </w:rPr>
        <w:br/>
      </w:r>
      <w:r w:rsidRPr="000079F4">
        <w:rPr>
          <w:rFonts w:eastAsia="Times New Roman" w:cs="Times New Roman"/>
          <w:color w:val="000000" w:themeColor="text1"/>
          <w:szCs w:val="28"/>
        </w:rPr>
        <w:tab/>
        <w:t>- Tuyên truyền kết quả thực hiện Nghị quyết số 28-NQ/TU, ngày 26-3-2025 của Tỉnh ủy về lãnh đạo thực hiện nhiệm vụ phát triển kinh tế - xã hội, quốc phòng, an ninh, xây dựng Đảng và hệ thống chính trị đến hết quý II năm 2025; tình hình kinh tế xã hội tháng 6 và 6 tháng đầu năm 2025. Kết quả thực hiện các nghị quyết, chỉ thị, kết luận của Tỉnh ủy, Ban Thường vụ Tỉnh ủy khóa XVI.</w:t>
      </w:r>
      <w:r w:rsidRPr="000079F4">
        <w:rPr>
          <w:rFonts w:eastAsia="Times New Roman" w:cs="Times New Roman"/>
          <w:color w:val="000000" w:themeColor="text1"/>
          <w:szCs w:val="28"/>
        </w:rPr>
        <w:br/>
      </w:r>
      <w:r w:rsidRPr="000079F4">
        <w:rPr>
          <w:rFonts w:eastAsia="Times New Roman" w:cs="Times New Roman"/>
          <w:color w:val="000000" w:themeColor="text1"/>
          <w:szCs w:val="28"/>
        </w:rPr>
        <w:tab/>
        <w:t>- Tăng cường tuyên truyền về Kỳ thi tốt nghiệp Trung học phổ thông năm 2025; các điểm mới trong quy chế thi và những quy định về xử lý vi phạm; công tác chuẩn bị tổ chức kỳ thi tại tỉnh.</w:t>
      </w:r>
    </w:p>
    <w:p w:rsidR="00ED2B58" w:rsidRDefault="00ED2B58" w:rsidP="000079F4">
      <w:pPr>
        <w:tabs>
          <w:tab w:val="left" w:pos="567"/>
        </w:tabs>
        <w:spacing w:before="120" w:after="120" w:line="240" w:lineRule="auto"/>
        <w:ind w:hanging="284"/>
        <w:jc w:val="both"/>
        <w:rPr>
          <w:rFonts w:eastAsia="Times New Roman" w:cs="Times New Roman"/>
          <w:color w:val="000000" w:themeColor="text1"/>
          <w:szCs w:val="28"/>
        </w:rPr>
      </w:pPr>
      <w:r w:rsidRPr="000079F4">
        <w:rPr>
          <w:rFonts w:eastAsia="Times New Roman" w:cs="Times New Roman"/>
          <w:color w:val="000000" w:themeColor="text1"/>
          <w:szCs w:val="28"/>
        </w:rPr>
        <w:tab/>
      </w:r>
      <w:r w:rsidRPr="000079F4">
        <w:rPr>
          <w:rFonts w:eastAsia="Times New Roman" w:cs="Times New Roman"/>
          <w:color w:val="000000" w:themeColor="text1"/>
          <w:szCs w:val="28"/>
        </w:rPr>
        <w:tab/>
      </w:r>
      <w:r w:rsidRPr="000079F4">
        <w:rPr>
          <w:rFonts w:eastAsia="Times New Roman" w:cs="Times New Roman"/>
          <w:b/>
          <w:bCs/>
          <w:color w:val="000000" w:themeColor="text1"/>
          <w:szCs w:val="28"/>
        </w:rPr>
        <w:t>5.</w:t>
      </w:r>
      <w:r w:rsidRPr="000079F4">
        <w:rPr>
          <w:rFonts w:eastAsia="Times New Roman" w:cs="Times New Roman"/>
          <w:color w:val="000000" w:themeColor="text1"/>
          <w:szCs w:val="28"/>
        </w:rPr>
        <w:t> </w:t>
      </w:r>
      <w:r w:rsidRPr="000079F4">
        <w:rPr>
          <w:rFonts w:eastAsia="Times New Roman" w:cs="Times New Roman"/>
          <w:b/>
          <w:bCs/>
          <w:color w:val="000000" w:themeColor="text1"/>
          <w:szCs w:val="28"/>
        </w:rPr>
        <w:t>Tuyên truyền Giải báo chí</w:t>
      </w:r>
      <w:r w:rsidRPr="000079F4">
        <w:rPr>
          <w:rFonts w:eastAsia="Times New Roman" w:cs="Times New Roman"/>
          <w:color w:val="000000" w:themeColor="text1"/>
          <w:szCs w:val="28"/>
        </w:rPr>
        <w:t> về xây dựng Đảng (Búa liềm vàng) của Đảng bộ tỉnh Kon Tum lần thứ V- năm 2025; Giải báo chí toàn quốc phòng chống tham nhũng, lãng phí, tiêu cực lần thứ V, năm 2024 -2025.</w:t>
      </w:r>
    </w:p>
    <w:p w:rsidR="00A527FB" w:rsidRPr="00A527FB" w:rsidRDefault="00A527FB" w:rsidP="00A527FB">
      <w:pPr>
        <w:shd w:val="clear" w:color="auto" w:fill="FFFFFF"/>
        <w:spacing w:before="120" w:after="120" w:line="360" w:lineRule="exact"/>
        <w:jc w:val="both"/>
        <w:textAlignment w:val="baseline"/>
        <w:rPr>
          <w:rFonts w:eastAsia="Calibri" w:cs="Times New Roman"/>
          <w:b/>
          <w:color w:val="000000"/>
          <w:szCs w:val="28"/>
          <w:lang w:val="pl-PL" w:eastAsia="vi-VN"/>
        </w:rPr>
      </w:pPr>
      <w:r w:rsidRPr="00A527FB">
        <w:rPr>
          <w:rFonts w:eastAsia="Calibri" w:cs="Times New Roman"/>
          <w:b/>
          <w:color w:val="000000"/>
          <w:szCs w:val="28"/>
          <w:lang w:val="pl-PL" w:eastAsia="vi-VN"/>
        </w:rPr>
        <w:tab/>
        <w:t xml:space="preserve">6. Tuyên truyền các ngày lễ kỷ niệm quan trọng trong tháng 6/2025: </w:t>
      </w:r>
      <w:r w:rsidRPr="00A527FB">
        <w:rPr>
          <w:rFonts w:eastAsia="Calibri" w:cs="Times New Roman"/>
          <w:color w:val="000000"/>
          <w:szCs w:val="28"/>
          <w:lang w:val="pl-PL" w:eastAsia="vi-VN"/>
        </w:rPr>
        <w:t xml:space="preserve">Ngày Quốc tế Thiếu nhi (01/6) và hưởng ứng Tháng hành động vì trẻ em năm 2025 với chủ đề </w:t>
      </w:r>
      <w:r w:rsidRPr="00A527FB">
        <w:rPr>
          <w:rFonts w:eastAsia="Times New Roman" w:cs="Times New Roman"/>
          <w:iCs/>
          <w:color w:val="000000" w:themeColor="text1"/>
          <w:szCs w:val="28"/>
        </w:rPr>
        <w:t>“</w:t>
      </w:r>
      <w:r w:rsidRPr="00A527FB">
        <w:rPr>
          <w:rFonts w:eastAsia="Calibri" w:cs="Times New Roman"/>
          <w:color w:val="000000"/>
          <w:szCs w:val="28"/>
          <w:lang w:val="pl-PL" w:eastAsia="vi-VN"/>
        </w:rPr>
        <w:t>Ưu tiên nguồn lực hoàn thành các mục tiêu vì trẻ em” ; Ngày Môi trường thế</w:t>
      </w:r>
      <w:r>
        <w:rPr>
          <w:rFonts w:eastAsia="Calibri" w:cs="Times New Roman"/>
          <w:color w:val="000000"/>
          <w:szCs w:val="28"/>
          <w:lang w:val="pl-PL" w:eastAsia="vi-VN"/>
        </w:rPr>
        <w:t xml:space="preserve"> giới</w:t>
      </w:r>
      <w:r w:rsidRPr="00A527FB">
        <w:rPr>
          <w:rFonts w:eastAsia="Calibri" w:cs="Times New Roman"/>
          <w:color w:val="000000"/>
          <w:szCs w:val="28"/>
          <w:lang w:val="pl-PL" w:eastAsia="vi-VN"/>
        </w:rPr>
        <w:t xml:space="preserve"> 05/6 với chủ đề </w:t>
      </w:r>
      <w:r>
        <w:rPr>
          <w:rFonts w:eastAsia="Calibri" w:cs="Times New Roman"/>
          <w:color w:val="000000"/>
          <w:szCs w:val="28"/>
          <w:lang w:val="pl-PL" w:eastAsia="vi-VN"/>
        </w:rPr>
        <w:t>„</w:t>
      </w:r>
      <w:r w:rsidRPr="00A527FB">
        <w:rPr>
          <w:rFonts w:eastAsia="Calibri" w:cs="Times New Roman"/>
          <w:color w:val="000000"/>
          <w:szCs w:val="28"/>
          <w:lang w:val="pl-PL" w:eastAsia="vi-VN"/>
        </w:rPr>
        <w:t>Chốn</w:t>
      </w:r>
      <w:r>
        <w:rPr>
          <w:rFonts w:eastAsia="Calibri" w:cs="Times New Roman"/>
          <w:color w:val="000000"/>
          <w:szCs w:val="28"/>
          <w:lang w:val="pl-PL" w:eastAsia="vi-VN"/>
        </w:rPr>
        <w:t>g</w:t>
      </w:r>
      <w:r w:rsidRPr="00A527FB">
        <w:rPr>
          <w:rFonts w:eastAsia="Calibri" w:cs="Times New Roman"/>
          <w:color w:val="000000"/>
          <w:szCs w:val="28"/>
          <w:lang w:val="pl-PL" w:eastAsia="vi-VN"/>
        </w:rPr>
        <w:t xml:space="preserve"> ô nhiễm nhựa</w:t>
      </w:r>
      <w:r>
        <w:rPr>
          <w:rFonts w:eastAsia="Calibri" w:cs="Times New Roman"/>
          <w:color w:val="000000"/>
          <w:szCs w:val="28"/>
          <w:lang w:val="pl-PL" w:eastAsia="vi-VN"/>
        </w:rPr>
        <w:t>”</w:t>
      </w:r>
      <w:r w:rsidRPr="00A527FB">
        <w:rPr>
          <w:rFonts w:eastAsia="Calibri" w:cs="Times New Roman"/>
          <w:color w:val="000000"/>
          <w:szCs w:val="28"/>
          <w:lang w:val="pl-PL" w:eastAsia="vi-VN"/>
        </w:rPr>
        <w:t>; Ngày thế giới tôn vinh những người hiến máu 14/6</w:t>
      </w:r>
      <w:r>
        <w:rPr>
          <w:rFonts w:eastAsia="Calibri" w:cs="Times New Roman"/>
          <w:color w:val="000000"/>
          <w:szCs w:val="28"/>
          <w:lang w:val="pl-PL" w:eastAsia="vi-VN"/>
        </w:rPr>
        <w:t>;</w:t>
      </w:r>
      <w:r w:rsidRPr="00A527FB">
        <w:rPr>
          <w:color w:val="000000"/>
          <w:szCs w:val="28"/>
          <w:lang w:val="pl-PL" w:eastAsia="vi-VN"/>
        </w:rPr>
        <w:t xml:space="preserve"> </w:t>
      </w:r>
      <w:r>
        <w:rPr>
          <w:color w:val="000000"/>
          <w:szCs w:val="28"/>
          <w:lang w:val="pl-PL" w:eastAsia="vi-VN"/>
        </w:rPr>
        <w:t xml:space="preserve">Ngày gia đình Việt Nam (28/6) </w:t>
      </w:r>
      <w:r w:rsidRPr="00A527FB">
        <w:rPr>
          <w:rFonts w:eastAsia="Calibri" w:cs="Times New Roman"/>
          <w:color w:val="000000"/>
          <w:szCs w:val="28"/>
          <w:lang w:val="pl-PL" w:eastAsia="vi-VN"/>
        </w:rPr>
        <w:t>.</w:t>
      </w:r>
      <w:r>
        <w:rPr>
          <w:rFonts w:eastAsia="Calibri" w:cs="Times New Roman"/>
          <w:color w:val="000000"/>
          <w:szCs w:val="28"/>
          <w:lang w:val="pl-PL" w:eastAsia="vi-VN"/>
        </w:rPr>
        <w:t xml:space="preserve"> </w:t>
      </w:r>
      <w:r w:rsidRPr="00A527FB">
        <w:rPr>
          <w:rFonts w:eastAsia="Calibri" w:cs="Times New Roman"/>
          <w:color w:val="000000"/>
          <w:szCs w:val="28"/>
          <w:lang w:val="pl-PL" w:eastAsia="vi-VN"/>
        </w:rPr>
        <w:t>Kỷ niệm 114 năm Ngày Bác Hồ ra đi tìm đường cứ</w:t>
      </w:r>
      <w:r>
        <w:rPr>
          <w:rFonts w:eastAsia="Calibri" w:cs="Times New Roman"/>
          <w:color w:val="000000"/>
          <w:szCs w:val="28"/>
          <w:lang w:val="pl-PL" w:eastAsia="vi-VN"/>
        </w:rPr>
        <w:t>u nước</w:t>
      </w:r>
      <w:r w:rsidRPr="00A527FB">
        <w:rPr>
          <w:rFonts w:eastAsia="Calibri" w:cs="Times New Roman"/>
          <w:color w:val="000000"/>
          <w:szCs w:val="28"/>
          <w:lang w:val="pl-PL" w:eastAsia="vi-VN"/>
        </w:rPr>
        <w:t xml:space="preserve"> (05/6/1911-05/6/2025) và 77 năm Ngày Chủ tịch Hồ Chí Minh ra lời kêu gọi Thi đua ái quốc (11/6/1948-11/6/2025); kỷ niệm 100 năm Ngày báo chí cách mạng Việt Nam (21/6/1925-21/6/2025).</w:t>
      </w:r>
    </w:p>
    <w:p w:rsidR="00ED2B58" w:rsidRPr="000079F4" w:rsidRDefault="00ED2B58" w:rsidP="000079F4">
      <w:pPr>
        <w:shd w:val="clear" w:color="auto" w:fill="FFFFFF"/>
        <w:spacing w:before="120" w:after="120" w:line="240" w:lineRule="auto"/>
        <w:ind w:firstLine="567"/>
        <w:jc w:val="both"/>
        <w:rPr>
          <w:rFonts w:eastAsia="Times New Roman" w:cs="Times New Roman"/>
          <w:color w:val="000000" w:themeColor="text1"/>
          <w:szCs w:val="28"/>
        </w:rPr>
      </w:pPr>
      <w:r w:rsidRPr="000079F4">
        <w:rPr>
          <w:rFonts w:eastAsia="Times New Roman" w:cs="Times New Roman"/>
          <w:b/>
          <w:color w:val="000000" w:themeColor="text1"/>
          <w:szCs w:val="28"/>
        </w:rPr>
        <w:t>B. THÔNG TIN THỜI SỰ</w:t>
      </w:r>
    </w:p>
    <w:p w:rsidR="00ED2B58" w:rsidRPr="000079F4" w:rsidRDefault="00ED2B58" w:rsidP="000079F4">
      <w:pPr>
        <w:shd w:val="clear" w:color="auto" w:fill="FFFFFF"/>
        <w:spacing w:before="120" w:after="120" w:line="240" w:lineRule="auto"/>
        <w:ind w:firstLine="567"/>
        <w:jc w:val="both"/>
        <w:rPr>
          <w:rFonts w:eastAsia="Times New Roman" w:cs="Times New Roman"/>
          <w:color w:val="000000" w:themeColor="text1"/>
          <w:szCs w:val="28"/>
        </w:rPr>
      </w:pPr>
      <w:r w:rsidRPr="000079F4">
        <w:rPr>
          <w:rFonts w:eastAsia="Times New Roman" w:cs="Times New Roman"/>
          <w:b/>
          <w:color w:val="000000" w:themeColor="text1"/>
          <w:szCs w:val="28"/>
        </w:rPr>
        <w:t xml:space="preserve">I. TIN TRONG NƯỚC VÀ QUỐC TẾ: </w:t>
      </w:r>
      <w:r w:rsidRPr="000079F4">
        <w:rPr>
          <w:rFonts w:eastAsia="Times New Roman" w:cs="Times New Roman"/>
          <w:color w:val="000000" w:themeColor="text1"/>
          <w:szCs w:val="28"/>
        </w:rPr>
        <w:t xml:space="preserve">Các TCCS Đảng có thể tham khảo tại trang TTĐT huyện (Mục Tài liệu sinh hoạt chi bộ). </w:t>
      </w:r>
    </w:p>
    <w:p w:rsidR="00ED2B58" w:rsidRPr="000079F4" w:rsidRDefault="00ED2B58" w:rsidP="000079F4">
      <w:pPr>
        <w:shd w:val="clear" w:color="auto" w:fill="FFFFFF"/>
        <w:spacing w:before="120" w:after="120" w:line="240" w:lineRule="auto"/>
        <w:ind w:firstLine="567"/>
        <w:jc w:val="both"/>
        <w:rPr>
          <w:rFonts w:eastAsia="Times New Roman" w:cs="Times New Roman"/>
          <w:b/>
          <w:iCs/>
          <w:color w:val="000000" w:themeColor="text1"/>
          <w:szCs w:val="28"/>
        </w:rPr>
      </w:pPr>
      <w:r w:rsidRPr="000079F4">
        <w:rPr>
          <w:rFonts w:eastAsia="Times New Roman" w:cs="Times New Roman"/>
          <w:b/>
          <w:color w:val="000000" w:themeColor="text1"/>
          <w:szCs w:val="28"/>
        </w:rPr>
        <w:t xml:space="preserve">II. </w:t>
      </w:r>
      <w:r w:rsidRPr="000079F4">
        <w:rPr>
          <w:rFonts w:eastAsia="Times New Roman" w:cs="Times New Roman"/>
          <w:b/>
          <w:iCs/>
          <w:color w:val="000000" w:themeColor="text1"/>
          <w:szCs w:val="28"/>
        </w:rPr>
        <w:t xml:space="preserve">TIN TRONG TỈNH </w:t>
      </w:r>
    </w:p>
    <w:p w:rsidR="00ED2B58" w:rsidRPr="000079F4" w:rsidRDefault="00ED2B58" w:rsidP="000079F4">
      <w:pPr>
        <w:shd w:val="clear" w:color="auto" w:fill="FFFFFF"/>
        <w:spacing w:before="120" w:after="120" w:line="240" w:lineRule="auto"/>
        <w:jc w:val="both"/>
        <w:rPr>
          <w:rFonts w:eastAsia="Times New Roman" w:cs="Times New Roman"/>
          <w:b/>
          <w:bCs/>
          <w:color w:val="000000" w:themeColor="text1"/>
          <w:szCs w:val="28"/>
        </w:rPr>
      </w:pPr>
      <w:r w:rsidRPr="000079F4">
        <w:rPr>
          <w:rFonts w:eastAsia="Times New Roman" w:cs="Times New Roman"/>
          <w:b/>
          <w:iCs/>
          <w:color w:val="000000" w:themeColor="text1"/>
          <w:szCs w:val="28"/>
        </w:rPr>
        <w:lastRenderedPageBreak/>
        <w:tab/>
        <w:t>1</w:t>
      </w:r>
      <w:r w:rsidRPr="000079F4">
        <w:rPr>
          <w:rFonts w:eastAsia="Times New Roman" w:cs="Times New Roman"/>
          <w:b/>
          <w:bCs/>
          <w:color w:val="000000" w:themeColor="text1"/>
          <w:szCs w:val="28"/>
        </w:rPr>
        <w:t>. Chiều 11-5, tại thành phố Quảng Ngãi (tỉnh Quảng Ngãi), Ban Thường vụ Tỉnh ủy Quảng Ngãi và Ban Thường vụ Tỉnh ủy Kon Tum có buổi làm việc định kỳ lần 2.</w:t>
      </w:r>
    </w:p>
    <w:p w:rsidR="00ED2B58" w:rsidRPr="000079F4" w:rsidRDefault="00ED2B58" w:rsidP="000079F4">
      <w:pPr>
        <w:shd w:val="clear" w:color="auto" w:fill="FFFFFF"/>
        <w:spacing w:before="120" w:after="120" w:line="240" w:lineRule="auto"/>
        <w:jc w:val="both"/>
        <w:rPr>
          <w:rFonts w:eastAsia="Times New Roman" w:cs="Times New Roman"/>
          <w:color w:val="000000" w:themeColor="text1"/>
          <w:szCs w:val="28"/>
        </w:rPr>
      </w:pPr>
      <w:r w:rsidRPr="000079F4">
        <w:rPr>
          <w:rFonts w:eastAsia="Times New Roman" w:cs="Times New Roman"/>
          <w:color w:val="000000" w:themeColor="text1"/>
          <w:szCs w:val="28"/>
        </w:rPr>
        <w:tab/>
        <w:t>Các đại biểu đã thảo luận, thống nhất 4 nội dung liên quan tới việc sáp nhập tỉnh. Cụ thể, đối với Phương án tổng thể bố trí cán bộ chủ chốt cấp xã sau sắp xếp, tổ chức lại đơn vị hành chính cấp xã, thống nhất chung về quan điểm, nguyên tắc trong sắp xếp cán bộ diện Ban Thường vụ Tỉnh ủy quản lý tại cấp xã theo mô hình chính quyền địa phương 2 cấp; về phương án điều động, bố trí cán bộ cụ thể cho từng địa phương. Phấn đấu đưa cán bộ, công chức đang công tác ở các cơ quan cấp tỉnh về công tác ở cấp xã đạt khoảng 5% theo chỉ đạo của Trung ương. Bố trí cán bộ, công chức cấp xã sau sắp xếp, sáp nhập có đủ tầm, năng lực lãnh đạo, phẩm chất tốt, nhất là tăng cường cán bộ cho những vùng có điều kiện kinh tế - xã hội đặc biệt khó khăn của hai tỉnh.</w:t>
      </w:r>
    </w:p>
    <w:p w:rsidR="00ED2B58" w:rsidRPr="000079F4" w:rsidRDefault="00ED2B58" w:rsidP="000079F4">
      <w:pPr>
        <w:shd w:val="clear" w:color="auto" w:fill="FFFFFF"/>
        <w:spacing w:before="120" w:after="120" w:line="240" w:lineRule="auto"/>
        <w:jc w:val="both"/>
        <w:rPr>
          <w:rFonts w:eastAsia="Times New Roman" w:cs="Times New Roman"/>
          <w:color w:val="000000" w:themeColor="text1"/>
          <w:szCs w:val="28"/>
        </w:rPr>
      </w:pPr>
      <w:r w:rsidRPr="000079F4">
        <w:rPr>
          <w:rFonts w:eastAsia="Times New Roman" w:cs="Times New Roman"/>
          <w:color w:val="000000" w:themeColor="text1"/>
          <w:szCs w:val="28"/>
        </w:rPr>
        <w:tab/>
        <w:t>Về Phương án phân bổ đại biểu dự Đại hội đại biểu Đảng bộ tỉnh Quảng Ngãi nhiệm kỳ 2025 - 2030, thống nhất số lượng là 450 đại biểu, trong đó đại biểu đương nhiên khoảng 90 đại biểu. Phân bổ đại biểu theo số lượng, vị trí quan trọng của từng đảng bộ trực thuộc Tỉnh ủy; bảo đảm hợp lý thành phần, cơ cấu, dân tộc; tăng số lượng đại biểu ở các ngành, lĩnh vực quan trọng (không tính đại biểu đương nhiên) để nâng cao chất lượng thảo luận, phản biện, đóng góp ý kiến khi quyết định những chủ trương, chính sách lớn của tỉnh.</w:t>
      </w:r>
    </w:p>
    <w:p w:rsidR="00ED2B58" w:rsidRPr="000079F4" w:rsidRDefault="00ED2B58" w:rsidP="000079F4">
      <w:pPr>
        <w:shd w:val="clear" w:color="auto" w:fill="FFFFFF"/>
        <w:spacing w:before="120" w:after="120" w:line="240" w:lineRule="auto"/>
        <w:jc w:val="both"/>
        <w:rPr>
          <w:rFonts w:eastAsia="Times New Roman" w:cs="Times New Roman"/>
          <w:color w:val="000000" w:themeColor="text1"/>
          <w:szCs w:val="28"/>
        </w:rPr>
      </w:pPr>
      <w:r w:rsidRPr="000079F4">
        <w:rPr>
          <w:rFonts w:eastAsia="Times New Roman" w:cs="Times New Roman"/>
          <w:color w:val="000000" w:themeColor="text1"/>
          <w:szCs w:val="28"/>
        </w:rPr>
        <w:tab/>
        <w:t>Về dự thảo Báo cáo chính trị trình Đại hội đại biểu Đảng bộ tỉnh Quảng Ngãi (mới) nhiệm kỳ 2025 - 2030, cơ bản thống nhất với nội dung dự thảo. Dự kiến chủ đề Đại hội là “Xây dựng, chỉnh đốn Đảng và hệ thống chính trị trong sạch, vững mạnh toàn diện; phát huy truyền thống cách mạng anh hùng, đại đoàn kết toàn dân tộc; đột phá phát triển khoa học, công nghệ, đổi mới sáng tạo, chuyển đổi số; phát triển nhanh và bền vững; bảo đảm quốc phòng, an ninh và tăng cường đối ngoại; phấn đấu đến năm 2030 là tỉnh phát triển khá, cùng cả nước bước vào kỷ nguyên vươn mình của dân tộc”.</w:t>
      </w:r>
    </w:p>
    <w:p w:rsidR="00ED2B58" w:rsidRPr="000079F4" w:rsidRDefault="00ED2B58" w:rsidP="000079F4">
      <w:pPr>
        <w:shd w:val="clear" w:color="auto" w:fill="FFFFFF"/>
        <w:spacing w:before="120" w:after="120" w:line="240" w:lineRule="auto"/>
        <w:ind w:firstLine="567"/>
        <w:jc w:val="both"/>
        <w:rPr>
          <w:rFonts w:eastAsia="Times New Roman" w:cs="Times New Roman"/>
          <w:color w:val="000000" w:themeColor="text1"/>
          <w:szCs w:val="28"/>
        </w:rPr>
      </w:pPr>
      <w:r w:rsidRPr="000079F4">
        <w:rPr>
          <w:rFonts w:eastAsia="Times New Roman" w:cs="Times New Roman"/>
          <w:color w:val="000000" w:themeColor="text1"/>
          <w:szCs w:val="28"/>
        </w:rPr>
        <w:t>Về Phương án sắp xếp, bố trí nhà ở công vụ cho cán bộ, công chức, người lao động sau khi sáp nhập tỉnh, đối với cán bộ thuộc diện Ban Thường vụ Tỉnh ủy quản lý bố trí ở tại nhà ở công vụ của Tỉnh ủy, nhà khách T50, khách sạn Cẩm Thành, ký túc xá Trường Chính trị tỉnh và Trung tâm Hỗ trợ - Giáo dục nghề nghiệp nông dân – phụ nữ tỉnh. Cán bộ thuộc diện Ban Thường vụ Tỉnh ủy quản lý không có nhu cầu bố trí nhà ở công vụ; cán bộ, công chức, người lao động, cán bộ viên chức đơn vị sự nghiệp công lập do Nhà nước đảm bảo chi thường xuyên hỗ trợ thuê nhà với mức 2 triệu đồng/người/tháng. Trước mắt, hỗ trợ trong 2 năm, sau đó căn cứ tình hình thực tiễn sẽ quyết định chính sách mới phù hợp.</w:t>
      </w:r>
      <w:r w:rsidRPr="000079F4">
        <w:rPr>
          <w:rFonts w:eastAsia="Times New Roman" w:cs="Times New Roman"/>
          <w:color w:val="000000" w:themeColor="text1"/>
          <w:szCs w:val="28"/>
        </w:rPr>
        <w:br/>
        <w:t>Đảng ủy UBND tỉnh Quảng Ngãi lãnh đạo UBND tỉnh Quảng Ngãi chỉ đạo xây dựng chính sách hỗ trợ tiền thuê nhà, trình HĐND tỉnh Quảng Ngãi. Hai tỉnh cũng thống nhất, báo cáo Trung ương sau khi nhập tỉnh trước mắt sẽ thành lập cơ sở 2 tại Kon Tum để không ảnh hưởng tới việc đình trệ, đứt gãy công việc và gần dân, sát dân, giải quyết kịp thời các vấn đề từ nhân dân. Việc bố trí sẽ được xem xét hợp lý, phù hợp đối với từng bộ phận, cơ quan, đơn vị.</w:t>
      </w:r>
    </w:p>
    <w:p w:rsidR="00ED2B58" w:rsidRPr="000079F4" w:rsidRDefault="00ED2B58" w:rsidP="000079F4">
      <w:pPr>
        <w:shd w:val="clear" w:color="auto" w:fill="FFFFFF"/>
        <w:spacing w:before="120" w:after="120" w:line="240" w:lineRule="auto"/>
        <w:ind w:firstLine="567"/>
        <w:jc w:val="both"/>
        <w:rPr>
          <w:rFonts w:eastAsia="Times New Roman" w:cs="Times New Roman"/>
          <w:b/>
          <w:bCs/>
          <w:color w:val="000000" w:themeColor="text1"/>
          <w:szCs w:val="28"/>
        </w:rPr>
      </w:pPr>
      <w:r w:rsidRPr="000079F4">
        <w:rPr>
          <w:rFonts w:eastAsia="Times New Roman" w:cs="Times New Roman"/>
          <w:color w:val="000000" w:themeColor="text1"/>
          <w:szCs w:val="28"/>
        </w:rPr>
        <w:lastRenderedPageBreak/>
        <w:t xml:space="preserve">2. </w:t>
      </w:r>
      <w:r w:rsidRPr="000079F4">
        <w:rPr>
          <w:rFonts w:eastAsia="Times New Roman" w:cs="Times New Roman"/>
          <w:b/>
          <w:bCs/>
          <w:color w:val="000000" w:themeColor="text1"/>
          <w:szCs w:val="28"/>
        </w:rPr>
        <w:t>Sáng 14-5, Thường trực Tỉnh ủy làm việc với Đảng ủy UBND tỉnh và các cơ quan, đơn vị, địa phương liên quan về tình hình triển khai một số dự án trên địa bàn tỉnh.</w:t>
      </w:r>
    </w:p>
    <w:p w:rsidR="00ED2B58" w:rsidRPr="000079F4" w:rsidRDefault="00ED2B58" w:rsidP="000079F4">
      <w:pPr>
        <w:shd w:val="clear" w:color="auto" w:fill="FFFFFF"/>
        <w:spacing w:before="120" w:after="120" w:line="240" w:lineRule="auto"/>
        <w:ind w:firstLine="567"/>
        <w:jc w:val="both"/>
        <w:rPr>
          <w:rFonts w:eastAsia="Times New Roman" w:cs="Times New Roman"/>
          <w:color w:val="000000" w:themeColor="text1"/>
          <w:szCs w:val="28"/>
        </w:rPr>
      </w:pPr>
      <w:r w:rsidRPr="000079F4">
        <w:rPr>
          <w:rFonts w:eastAsia="Times New Roman" w:cs="Times New Roman"/>
          <w:color w:val="000000" w:themeColor="text1"/>
          <w:szCs w:val="28"/>
        </w:rPr>
        <w:t>Theo báo cáo của Đảng ủy UBND tỉnh, trên địa bàn tỉnh có 2 dự án sử dụng vốn ngân sách nhà nước đang gặp vướng mắc trong quá trình triển khai, đó là: Dự án Đường Trường Chinh (đoạn từ đường Phan Đình Phùng đến đường Đào Duy Từ - phạm vi cầu nối qua sông Đăk Bla, thành phố Kon Tum) với tổng mức đầu tư 457.126 triệu đồng, thuộc nhóm B; thời gian thực hiện từ năm 2019-2025. Tổng số tổ chức, cá nhân bị ảnh hưởng là 238 hộ và 3 tổ chức với diện tích thu hồi, giải phóng mặt bằng là 14.146,7m2. Dự án này đã được bố trí số vốn 110.113 triệu đồng, kế hoạch năm 2025, dự kiến năm 2025 bố trí khoảng 229.000 triệu đồng. Dự án Đầu tư chỉnh trang đô thị, tạo quỹ đất để thực hiện quy hoạch Khu du lịch - đô thị sinh thái nghỉ dưỡng kết hợp thể thao tại xã Đăk Rơ Wa, thành phố Kon Tum, có tổng mức đầu tư là 383.993 triệu đồng; thời gian thực hiện từ năm 2018-2025 do UBND thành phố Kon Tum làm chủ đầu tư. Tổng số hộ bị ảnh hưởng là 586 gia đình, cá nhân với 312ha đất bị thu hồi. Dự án đã được bố trí số vốn 449.530 triệu đồng để thực hiện. Hiện, khó khăn, vướng mắc của các Dự án này chủ yếu liên quan đến công tác bồi thường, giải phóng mặt bằng.</w:t>
      </w:r>
    </w:p>
    <w:p w:rsidR="00ED2B58" w:rsidRPr="000079F4" w:rsidRDefault="00ED2B58" w:rsidP="000079F4">
      <w:pPr>
        <w:shd w:val="clear" w:color="auto" w:fill="FFFFFF"/>
        <w:spacing w:before="120" w:after="120" w:line="240" w:lineRule="auto"/>
        <w:ind w:firstLine="567"/>
        <w:jc w:val="both"/>
        <w:rPr>
          <w:rFonts w:eastAsia="Times New Roman" w:cs="Times New Roman"/>
          <w:color w:val="000000" w:themeColor="text1"/>
          <w:szCs w:val="28"/>
        </w:rPr>
      </w:pPr>
      <w:r w:rsidRPr="000079F4">
        <w:rPr>
          <w:rFonts w:eastAsia="Times New Roman" w:cs="Times New Roman"/>
          <w:color w:val="000000" w:themeColor="text1"/>
          <w:szCs w:val="28"/>
        </w:rPr>
        <w:t>Bên cạnh đó, trên địa bàn tỉnh cũng có một số dự án đầu tư ngoài ngân sách do gặp một số vướng mắc liên quan đến các quy định của Nhà nước dẫn đến khó khăn trong thu hút đầu tư, bao gồm: Dự án du lịch sinh thái, nghỉ dưỡng suối nước nóng Kon Đào (huyện Đăk Tô) và Dự án thu hút đầu tư tại khu vực rừng đặc dụng Đăk Uy (huyện Đăk Hà). Ngoài ra, có 19 dự án thủy điện Đảng ủy UBND tỉnh đã trình Thường trực Tỉnh ủy xin chủ trương bổ sung kinh phí lập hồ sơ đề xuất dự án năng lượng và Sở Công thương lập báo cáo nghiên cứu tiền khả thi để trình cấp thẩm quyền chấp thuận chủ trương đầu tư theo quy định.</w:t>
      </w:r>
    </w:p>
    <w:p w:rsidR="00ED2B58" w:rsidRPr="000079F4" w:rsidRDefault="00ED2B58" w:rsidP="000079F4">
      <w:pPr>
        <w:shd w:val="clear" w:color="auto" w:fill="FFFFFF"/>
        <w:spacing w:before="120" w:after="120" w:line="240" w:lineRule="auto"/>
        <w:ind w:firstLine="567"/>
        <w:jc w:val="both"/>
        <w:rPr>
          <w:rFonts w:eastAsia="Times New Roman" w:cs="Times New Roman"/>
          <w:color w:val="000000" w:themeColor="text1"/>
          <w:szCs w:val="28"/>
        </w:rPr>
      </w:pPr>
      <w:r w:rsidRPr="000079F4">
        <w:rPr>
          <w:rFonts w:eastAsia="Times New Roman" w:cs="Times New Roman"/>
          <w:color w:val="000000" w:themeColor="text1"/>
          <w:szCs w:val="28"/>
        </w:rPr>
        <w:t>Phát biểu tại buổi làm việc, đồng chí Bí thư Tỉnh ủy, Chủ tịch HĐND tỉnh Dương Văn Trang đề nghị UBND tỉnh chỉ đạo các sở, ngành, đơn vị phối hợp huyện Đăk Tô, Đăk Hà nghiên cứu các quy định của pháp luật sớm tháo gỡ khó khăn, vướng mắc, tạo điều kiện thuận lợi cho doanh nghiệp đầu tư triển khai Dự án du lịch sinh thái, nghỉ dưỡng suối nước nóng Kon Đào và Dự án tại khu vực rừng đặc dụng Đăk Uy nhằm góp phần khai thác hiệu quả tài nguyên, tăng thu ngân sách, tạo việc làm cho người dân và thúc đẩy phát triển kinh tế - xã hội địa phương. Đối với Dự án Đầu tư chỉnh trang đô thị, tạo quỹ đất để thực hiện quy hoạch Khu du lịch - đô thị sinh thái nghỉ dưỡng kết hợp thể thao tại xã Đăk Rơ Wa, đề nghị Đảng ủy UBND tỉnh tham mưu Ban Thường vụ Tỉnh ủy cho chủ trương dừng triển khai dự án để chuyển qua hình thức thu hút đầu tư ngoài ngân sách nhằm sớm đưa vào khai thác quỹ đất.</w:t>
      </w:r>
    </w:p>
    <w:p w:rsidR="00ED2B58" w:rsidRPr="000079F4" w:rsidRDefault="00ED2B58" w:rsidP="000079F4">
      <w:pPr>
        <w:shd w:val="clear" w:color="auto" w:fill="FFFFFF"/>
        <w:tabs>
          <w:tab w:val="left" w:pos="567"/>
        </w:tabs>
        <w:spacing w:before="120" w:after="120" w:line="240" w:lineRule="auto"/>
        <w:jc w:val="both"/>
        <w:rPr>
          <w:rFonts w:eastAsia="Times New Roman" w:cs="Times New Roman"/>
          <w:color w:val="000000" w:themeColor="text1"/>
          <w:szCs w:val="28"/>
        </w:rPr>
      </w:pPr>
      <w:r w:rsidRPr="000079F4">
        <w:rPr>
          <w:rFonts w:eastAsia="Times New Roman" w:cs="Times New Roman"/>
          <w:color w:val="000000" w:themeColor="text1"/>
          <w:szCs w:val="28"/>
        </w:rPr>
        <w:tab/>
      </w:r>
      <w:r w:rsidRPr="000079F4">
        <w:rPr>
          <w:rFonts w:eastAsia="Times New Roman" w:cs="Times New Roman"/>
          <w:b/>
          <w:bCs/>
          <w:color w:val="000000" w:themeColor="text1"/>
          <w:szCs w:val="28"/>
        </w:rPr>
        <w:t>C. VĂN BẢN MỚI</w:t>
      </w:r>
    </w:p>
    <w:p w:rsidR="00ED2B58" w:rsidRPr="000079F4" w:rsidRDefault="00ED2B58" w:rsidP="000079F4">
      <w:pPr>
        <w:shd w:val="clear" w:color="auto" w:fill="FFFFFF"/>
        <w:tabs>
          <w:tab w:val="left" w:pos="567"/>
        </w:tabs>
        <w:spacing w:before="120" w:after="120" w:line="240" w:lineRule="auto"/>
        <w:jc w:val="both"/>
        <w:rPr>
          <w:rFonts w:cs="Times New Roman"/>
          <w:color w:val="000000" w:themeColor="text1"/>
          <w:szCs w:val="28"/>
        </w:rPr>
      </w:pPr>
      <w:r w:rsidRPr="000079F4">
        <w:rPr>
          <w:rFonts w:eastAsia="Times New Roman" w:cs="Times New Roman"/>
          <w:b/>
          <w:bCs/>
          <w:color w:val="000000" w:themeColor="text1"/>
          <w:szCs w:val="28"/>
        </w:rPr>
        <w:tab/>
        <w:t>I. VĂN BẢN CỦA TRUNG ƯƠNG:</w:t>
      </w:r>
      <w:r w:rsidRPr="000079F4">
        <w:rPr>
          <w:rFonts w:eastAsia="Times New Roman" w:cs="Times New Roman"/>
          <w:color w:val="000000" w:themeColor="text1"/>
          <w:szCs w:val="28"/>
        </w:rPr>
        <w:t xml:space="preserve"> (1)  Nghị quyết số 66-NQ/TW, ngày 30-4-2025 của BCH Trung ương về đổi mới công tác xây dựng và thi hành pháp luật đáp ứng yêu cầu phát triển đất nước trong kỷ nguyên mới ; (2) Nghị quyết số 68-NQ/TW, ngày 04-5-2025 của BCH Trung ương về phát triển kinh tế tư nhân; </w:t>
      </w:r>
      <w:r w:rsidRPr="000079F4">
        <w:rPr>
          <w:rFonts w:eastAsia="Times New Roman" w:cs="Times New Roman"/>
          <w:color w:val="000000" w:themeColor="text1"/>
          <w:szCs w:val="28"/>
        </w:rPr>
        <w:lastRenderedPageBreak/>
        <w:t>(3)  Kết luận số 155-KL/TW, ngày 17-05-2025 của Bộ Chính trị về nhiệm vụ trọng tâm cần tập trung thực hiện về sắp xếp tổ chức bộ máy và đơn vị hành chính từ nay đến ngày 30/6/2025; (4) Công văn 8548-CV/BTCTW, ngày 19-5-2025 của Ban Tổ chức Trung ương về hướng dẫn một số nội dung đại hội đảng bộ cấp xã thành lập mới và thực hiện</w:t>
      </w:r>
      <w:r w:rsidR="00157AD5">
        <w:rPr>
          <w:rFonts w:eastAsia="Times New Roman" w:cs="Times New Roman"/>
          <w:color w:val="000000" w:themeColor="text1"/>
          <w:szCs w:val="28"/>
        </w:rPr>
        <w:t xml:space="preserve"> sắp xếp, tinh gọn tổ chức đảng.</w:t>
      </w:r>
    </w:p>
    <w:p w:rsidR="00ED2B58" w:rsidRPr="000079F4" w:rsidRDefault="00ED2B58" w:rsidP="000079F4">
      <w:pPr>
        <w:shd w:val="clear" w:color="auto" w:fill="FFFFFF"/>
        <w:tabs>
          <w:tab w:val="left" w:pos="567"/>
        </w:tabs>
        <w:spacing w:before="120" w:after="120" w:line="240" w:lineRule="auto"/>
        <w:jc w:val="both"/>
        <w:rPr>
          <w:rFonts w:cs="Times New Roman"/>
          <w:color w:val="000000" w:themeColor="text1"/>
          <w:szCs w:val="28"/>
        </w:rPr>
      </w:pPr>
      <w:r w:rsidRPr="000079F4">
        <w:rPr>
          <w:rFonts w:eastAsia="Times New Roman" w:cs="Times New Roman"/>
          <w:color w:val="000000" w:themeColor="text1"/>
          <w:szCs w:val="28"/>
        </w:rPr>
        <w:tab/>
      </w:r>
      <w:r w:rsidRPr="000079F4">
        <w:rPr>
          <w:rFonts w:eastAsia="Times New Roman" w:cs="Times New Roman"/>
          <w:b/>
          <w:iCs/>
          <w:color w:val="000000" w:themeColor="text1"/>
          <w:szCs w:val="28"/>
        </w:rPr>
        <w:t xml:space="preserve">II. VĂN BẢN CỦA TỈNH: </w:t>
      </w:r>
      <w:r w:rsidRPr="000079F4">
        <w:rPr>
          <w:rFonts w:eastAsia="Times New Roman" w:cs="Times New Roman"/>
          <w:color w:val="000000" w:themeColor="text1"/>
          <w:szCs w:val="28"/>
        </w:rPr>
        <w:t>(1) Kết luận số 2590-KL/TU, ngày 26-4-2025 của Ban Thường vụ Tỉnh ủy hướng dẫn xây dựng phương án nhân sự cấp ủy cấp xã sau khi hợp nhất, sáp nhập, thành lập mới ; (2) Kế hoạch số 206-KH/TU, ngày 28-4-2025 của Ban Thường vụ Tỉnh uỷ thực hiện Kết luận số 132-KL/TW, ngày 18-3-2025 của Bộ Chính trị về tiếp tục thực hiện Chỉ thị số 36-CT/TW, ngày 16-8-2019 của Bộ Chính trị “về tăng cường, nâng cao hiệu quả công tác phòng, chống và kiểm soát ma túy”</w:t>
      </w:r>
      <w:r w:rsidRPr="000079F4">
        <w:rPr>
          <w:rFonts w:cs="Times New Roman"/>
          <w:color w:val="000000" w:themeColor="text1"/>
          <w:szCs w:val="28"/>
        </w:rPr>
        <w:t xml:space="preserve">; (3) </w:t>
      </w:r>
      <w:r w:rsidRPr="000079F4">
        <w:rPr>
          <w:rFonts w:eastAsia="Times New Roman" w:cs="Times New Roman"/>
          <w:color w:val="000000" w:themeColor="text1"/>
          <w:szCs w:val="28"/>
        </w:rPr>
        <w:t xml:space="preserve"> Kế hoạch số 207-KH/TU, ngày 29-4-2025 của Ban Thường vụ Tỉnh uỷ thực hiện chỉ đạo của đồng chí Tổng Bí thư về công tác kiểm tra, giám sát và thi hành kỷ luật của Đảng ; (4) Kế hoạch số 208-KH/TU, ngày 29-4-2025 của Ban Thường vụ Tỉnh uỷ triển khai thực hiện Chỉ thị số 45-CT/TW Bộ Chính trị </w:t>
      </w:r>
      <w:r w:rsidRPr="000079F4">
        <w:rPr>
          <w:rFonts w:eastAsia="Times New Roman" w:cs="Times New Roman"/>
          <w:i/>
          <w:iCs/>
          <w:color w:val="000000" w:themeColor="text1"/>
          <w:szCs w:val="28"/>
        </w:rPr>
        <w:t>“về đại hội đảng bộ các cấp tiến tới Đại hội đại biểu toàn quốc lần thứ XIV của Đảng”</w:t>
      </w:r>
      <w:r w:rsidRPr="000079F4">
        <w:rPr>
          <w:rFonts w:eastAsia="Times New Roman" w:cs="Times New Roman"/>
          <w:b/>
          <w:bCs/>
          <w:color w:val="000000" w:themeColor="text1"/>
          <w:szCs w:val="28"/>
        </w:rPr>
        <w:t>; (5)</w:t>
      </w:r>
      <w:r w:rsidRPr="000079F4">
        <w:rPr>
          <w:rFonts w:eastAsia="Times New Roman" w:cs="Times New Roman"/>
          <w:color w:val="000000" w:themeColor="text1"/>
          <w:szCs w:val="28"/>
        </w:rPr>
        <w:t xml:space="preserve"> Kế hoạch số 209-KH/TU, ngày 29-4-2025 của Ban Thường vụ Tỉnh uỷ thực hiện Kế hoạch số 47-KH/BCĐ, ngày 14-4-2025 của Ban Chỉ đạo Trung ương về tổng kết Nghị quyết 18 </w:t>
      </w:r>
      <w:r w:rsidRPr="000079F4">
        <w:rPr>
          <w:rFonts w:eastAsia="Times New Roman" w:cs="Times New Roman"/>
          <w:i/>
          <w:iCs/>
          <w:color w:val="000000" w:themeColor="text1"/>
          <w:szCs w:val="28"/>
        </w:rPr>
        <w:t>“thực hiện sắp xếp, sáp nhập đơn vị hành chính cấp tỉnh, cấp xã và tổ chức hệ thống chính quyền địa phương 2 cấp”</w:t>
      </w:r>
      <w:r w:rsidRPr="000079F4">
        <w:rPr>
          <w:rFonts w:eastAsia="Times New Roman" w:cs="Times New Roman"/>
          <w:color w:val="000000" w:themeColor="text1"/>
          <w:szCs w:val="28"/>
        </w:rPr>
        <w:t>; (5) Quyết định số 1605-QĐ/TU, ngày 29-4-2025 của Ban Thường vụ Tỉnh uỷ về việc thành lập Tổ chỉ đạo đại hội đảng bộ cấp xã (sau khi hợp nhất, sáp nhập, thành lập mới) nhiệm kỳ 2025 – 2030; (6)  Kết luận số 2593-KL/TU, ngày 08-5-2025 của Ban Thường vụ Tỉnh uỷ về  một số nội dung liên quan công tác nhân sự cấp uỷ cấp xã; (7) Kết luận số 2630-KL/TU, ngày 19-5-2025 của Ban Thường vụ Tỉnh ủy về tiếp tục thực hiện hiệu quả Quy chế số 07-QC/TU ngày 28-02-2020 của Ban Thường vụ Tỉnh ủy về việc phối hợp thực hiện công tác dân vận của các đơn vị lực lượng vũ trang trên địa bàn tỉnh </w:t>
      </w:r>
    </w:p>
    <w:p w:rsidR="00ED2B58" w:rsidRPr="000079F4" w:rsidRDefault="00ED2B58" w:rsidP="000079F4">
      <w:pPr>
        <w:spacing w:before="120" w:after="120" w:line="240" w:lineRule="auto"/>
        <w:jc w:val="both"/>
        <w:rPr>
          <w:rFonts w:eastAsia="Times New Roman" w:cs="Times New Roman"/>
          <w:b/>
          <w:iCs/>
          <w:color w:val="000000" w:themeColor="text1"/>
          <w:szCs w:val="28"/>
        </w:rPr>
      </w:pPr>
      <w:r w:rsidRPr="000079F4">
        <w:rPr>
          <w:rFonts w:eastAsia="Times New Roman" w:cs="Times New Roman"/>
          <w:bCs/>
          <w:i/>
          <w:color w:val="000000" w:themeColor="text1"/>
          <w:szCs w:val="28"/>
        </w:rPr>
        <w:tab/>
        <w:t>(Chi tiết văn bản, các TCCS Đảng có thể xem tại Trang TTĐT Tuyên giáo và Dân vận tỉnh,Cổng thông tin điện tử tỉnh Kon Tum, Báo điện tử Đảng Cộng sản, Báo điện tử Chính phủ,…lựa chọn nội dung để triển khai cụ thể trong sinh hoạt chi bộ).</w:t>
      </w:r>
      <w:r w:rsidRPr="000079F4">
        <w:rPr>
          <w:rFonts w:eastAsia="Times New Roman" w:cs="Times New Roman"/>
          <w:b/>
          <w:iCs/>
          <w:color w:val="000000" w:themeColor="text1"/>
          <w:szCs w:val="28"/>
        </w:rPr>
        <w:tab/>
      </w:r>
    </w:p>
    <w:p w:rsidR="000079F4" w:rsidRPr="00BB4CE7" w:rsidRDefault="00ED2B58" w:rsidP="000079F4">
      <w:pPr>
        <w:pStyle w:val="NormalWeb"/>
        <w:spacing w:before="120" w:beforeAutospacing="0" w:after="120"/>
        <w:jc w:val="both"/>
        <w:rPr>
          <w:rFonts w:ascii="Times New Roman" w:hAnsi="Times New Roman"/>
          <w:sz w:val="28"/>
          <w:szCs w:val="28"/>
        </w:rPr>
      </w:pPr>
      <w:r w:rsidRPr="000079F4">
        <w:rPr>
          <w:rFonts w:eastAsia="Times New Roman"/>
          <w:b/>
          <w:iCs/>
          <w:color w:val="000000" w:themeColor="text1"/>
          <w:szCs w:val="28"/>
        </w:rPr>
        <w:tab/>
      </w:r>
      <w:r w:rsidRPr="000079F4">
        <w:rPr>
          <w:rFonts w:ascii="Times New Roman" w:eastAsia="Times New Roman" w:hAnsi="Times New Roman"/>
          <w:b/>
          <w:iCs/>
          <w:color w:val="000000" w:themeColor="text1"/>
          <w:sz w:val="28"/>
          <w:szCs w:val="28"/>
        </w:rPr>
        <w:t xml:space="preserve">III. VĂN BẢN HUYỆN ỦY: </w:t>
      </w:r>
      <w:r w:rsidRPr="000079F4">
        <w:rPr>
          <w:rFonts w:ascii="Times New Roman" w:hAnsi="Times New Roman"/>
          <w:color w:val="000000" w:themeColor="text1"/>
          <w:sz w:val="28"/>
          <w:szCs w:val="28"/>
        </w:rPr>
        <w:t xml:space="preserve">Các cấp ủy, tổ chức đảng tổ chức phổ biến, quán triệt và triển khai thực hiện các chỉ đạo của Ban chấp hành, Ban Thường vụ, Thường trực Huyện ủy tại các văn bản đã gửi cho các TCCSĐ: (1) Công văn số 2729-CV/HU, ngày 29-5-2025 </w:t>
      </w:r>
      <w:r w:rsidRPr="000079F4">
        <w:rPr>
          <w:rStyle w:val="fontstyle01"/>
          <w:i w:val="0"/>
          <w:color w:val="000000" w:themeColor="text1"/>
          <w:sz w:val="28"/>
          <w:szCs w:val="28"/>
        </w:rPr>
        <w:t>V/v tổ chức điều tra điều tra dư luận xã hội bằng hình thức trực tuyến</w:t>
      </w:r>
      <w:r w:rsidRPr="000079F4">
        <w:rPr>
          <w:rStyle w:val="fontstyle01"/>
          <w:color w:val="000000" w:themeColor="text1"/>
          <w:sz w:val="28"/>
          <w:szCs w:val="28"/>
        </w:rPr>
        <w:t xml:space="preserve"> (link tham gia điều tra </w:t>
      </w:r>
      <w:hyperlink r:id="rId7" w:history="1">
        <w:r w:rsidR="00BB4CE7" w:rsidRPr="004178DB">
          <w:rPr>
            <w:rStyle w:val="Hyperlink"/>
            <w:rFonts w:ascii="Times New Roman" w:hAnsi="Times New Roman"/>
            <w:sz w:val="28"/>
            <w:szCs w:val="28"/>
          </w:rPr>
          <w:t>https://t</w:t>
        </w:r>
        <w:r w:rsidR="00BB4CE7" w:rsidRPr="004178DB">
          <w:rPr>
            <w:rStyle w:val="Hyperlink"/>
            <w:rFonts w:ascii="Times New Roman" w:hAnsi="Times New Roman"/>
            <w:sz w:val="28"/>
            <w:szCs w:val="28"/>
          </w:rPr>
          <w:t>u</w:t>
        </w:r>
        <w:bookmarkStart w:id="0" w:name="_GoBack"/>
        <w:bookmarkEnd w:id="0"/>
        <w:r w:rsidR="00BB4CE7" w:rsidRPr="004178DB">
          <w:rPr>
            <w:rStyle w:val="Hyperlink"/>
            <w:rFonts w:ascii="Times New Roman" w:hAnsi="Times New Roman"/>
            <w:sz w:val="28"/>
            <w:szCs w:val="28"/>
          </w:rPr>
          <w:t>yengiaovadanvankontum.org.vn/phieu-xin-y-kien/</w:t>
        </w:r>
      </w:hyperlink>
      <w:r w:rsidR="00BB4CE7">
        <w:rPr>
          <w:rFonts w:ascii="Times New Roman" w:hAnsi="Times New Roman"/>
          <w:sz w:val="28"/>
          <w:szCs w:val="28"/>
        </w:rPr>
        <w:t xml:space="preserve"> </w:t>
      </w:r>
      <w:r w:rsidRPr="00BB4CE7">
        <w:rPr>
          <w:rFonts w:ascii="Times New Roman" w:hAnsi="Times New Roman"/>
          <w:color w:val="000000" w:themeColor="text1"/>
          <w:sz w:val="28"/>
          <w:szCs w:val="28"/>
        </w:rPr>
        <w:t>); (2) Công văn số 2727-</w:t>
      </w:r>
      <w:r w:rsidRPr="000079F4">
        <w:rPr>
          <w:rFonts w:ascii="Times New Roman" w:hAnsi="Times New Roman"/>
          <w:color w:val="000000" w:themeColor="text1"/>
          <w:sz w:val="28"/>
          <w:szCs w:val="28"/>
        </w:rPr>
        <w:t>CV/HU, ngày 29-5-2025  V/v tăng cường công tác quản lý đất đai, quy hoạch, trật tự xây dựng trên địa bàn huyện; (3) Công văn số 2709-CV/HU, ngày 19-5-2025</w:t>
      </w:r>
      <w:r w:rsidR="000079F4">
        <w:rPr>
          <w:rFonts w:ascii="Times New Roman" w:hAnsi="Times New Roman"/>
          <w:color w:val="000000" w:themeColor="text1"/>
          <w:sz w:val="28"/>
          <w:szCs w:val="28"/>
        </w:rPr>
        <w:t xml:space="preserve"> </w:t>
      </w:r>
      <w:r w:rsidRPr="000079F4">
        <w:rPr>
          <w:rFonts w:ascii="Times New Roman" w:hAnsi="Times New Roman"/>
          <w:color w:val="000000" w:themeColor="text1"/>
          <w:sz w:val="28"/>
          <w:szCs w:val="28"/>
        </w:rPr>
        <w:t xml:space="preserve">V/v tập trung giải quyết dứt điểm các vụ việc khiếu kiện tồn đọng, kéo dài, phức tạp về an ninh,  trật tự trên địa bàn huyện; (4) Công văn số 2708-CV/HU, ngày 19-5-2025 V/v thu thập, chỉnh lý, giao nộp cơ sở dữ liệu, tài liệu trước khi </w:t>
      </w:r>
      <w:r w:rsidRPr="000079F4">
        <w:rPr>
          <w:rFonts w:ascii="Times New Roman" w:hAnsi="Times New Roman"/>
          <w:color w:val="000000" w:themeColor="text1"/>
          <w:sz w:val="28"/>
          <w:szCs w:val="28"/>
        </w:rPr>
        <w:lastRenderedPageBreak/>
        <w:t>sắp xếp đơn vị hành chính</w:t>
      </w:r>
      <w:r w:rsidR="000079F4" w:rsidRPr="000079F4">
        <w:rPr>
          <w:rFonts w:ascii="Times New Roman" w:hAnsi="Times New Roman"/>
          <w:color w:val="000000" w:themeColor="text1"/>
          <w:sz w:val="28"/>
          <w:szCs w:val="28"/>
        </w:rPr>
        <w:t>; (5) Công văn số 2727-CV/HU, ngày 29-5-2025 V/v tăng cường công tác quản lý, bảo vệ rừng</w:t>
      </w:r>
      <w:r w:rsidR="000079F4">
        <w:rPr>
          <w:rFonts w:ascii="Times New Roman" w:hAnsi="Times New Roman"/>
          <w:color w:val="000000" w:themeColor="text1"/>
          <w:sz w:val="28"/>
          <w:szCs w:val="28"/>
        </w:rPr>
        <w:t>.</w:t>
      </w:r>
    </w:p>
    <w:p w:rsidR="00ED2B58" w:rsidRPr="000079F4" w:rsidRDefault="00ED2B58" w:rsidP="00ED2B58">
      <w:pPr>
        <w:spacing w:before="120" w:after="120" w:line="360" w:lineRule="exact"/>
        <w:jc w:val="both"/>
        <w:rPr>
          <w:rFonts w:eastAsia="Times New Roman" w:cs="Times New Roman"/>
          <w:i/>
          <w:iCs/>
          <w:color w:val="000000" w:themeColor="text1"/>
          <w:szCs w:val="28"/>
        </w:rPr>
      </w:pPr>
      <w:r w:rsidRPr="000079F4">
        <w:rPr>
          <w:rFonts w:eastAsia="Times New Roman" w:cs="Times New Roman"/>
          <w:i/>
          <w:iCs/>
          <w:noProof/>
          <w:color w:val="000000" w:themeColor="text1"/>
          <w:szCs w:val="28"/>
        </w:rPr>
        <mc:AlternateContent>
          <mc:Choice Requires="wps">
            <w:drawing>
              <wp:anchor distT="0" distB="0" distL="114300" distR="114300" simplePos="0" relativeHeight="251659264" behindDoc="0" locked="0" layoutInCell="1" allowOverlap="1" wp14:anchorId="2C0DA1C8" wp14:editId="22043CFD">
                <wp:simplePos x="0" y="0"/>
                <wp:positionH relativeFrom="column">
                  <wp:posOffset>1481455</wp:posOffset>
                </wp:positionH>
                <wp:positionV relativeFrom="paragraph">
                  <wp:posOffset>339725</wp:posOffset>
                </wp:positionV>
                <wp:extent cx="28479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8479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6.65pt,26.75pt" to="340.9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" strokecolor="#4a7ebb"/>
            </w:pict>
          </mc:Fallback>
        </mc:AlternateContent>
      </w:r>
    </w:p>
    <w:p w:rsidR="00ED2B58" w:rsidRPr="000079F4" w:rsidRDefault="00ED2B58" w:rsidP="00ED2B58">
      <w:pPr>
        <w:rPr>
          <w:color w:val="000000" w:themeColor="text1"/>
          <w:szCs w:val="28"/>
        </w:rPr>
      </w:pPr>
      <w:r w:rsidRPr="000079F4">
        <w:rPr>
          <w:rFonts w:eastAsia="Times New Roman" w:cs="Times New Roman"/>
          <w:color w:val="000000" w:themeColor="text1"/>
          <w:szCs w:val="28"/>
        </w:rPr>
        <w:br/>
      </w:r>
    </w:p>
    <w:p w:rsidR="000F3920" w:rsidRPr="000079F4" w:rsidRDefault="000F3920">
      <w:pPr>
        <w:rPr>
          <w:color w:val="000000" w:themeColor="text1"/>
        </w:rPr>
      </w:pPr>
    </w:p>
    <w:sectPr w:rsidR="000F3920" w:rsidRPr="000079F4" w:rsidSect="009A4C9B">
      <w:headerReference w:type="default" r:id="rId8"/>
      <w:pgSz w:w="11907" w:h="16840" w:code="9"/>
      <w:pgMar w:top="1021" w:right="851" w:bottom="102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2B6" w:rsidRDefault="00E122B6">
      <w:pPr>
        <w:spacing w:after="0" w:line="240" w:lineRule="auto"/>
      </w:pPr>
      <w:r>
        <w:separator/>
      </w:r>
    </w:p>
  </w:endnote>
  <w:endnote w:type="continuationSeparator" w:id="0">
    <w:p w:rsidR="00E122B6" w:rsidRDefault="00E12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2B6" w:rsidRDefault="00E122B6">
      <w:pPr>
        <w:spacing w:after="0" w:line="240" w:lineRule="auto"/>
      </w:pPr>
      <w:r>
        <w:separator/>
      </w:r>
    </w:p>
  </w:footnote>
  <w:footnote w:type="continuationSeparator" w:id="0">
    <w:p w:rsidR="00E122B6" w:rsidRDefault="00E12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527000"/>
      <w:docPartObj>
        <w:docPartGallery w:val="Page Numbers (Top of Page)"/>
        <w:docPartUnique/>
      </w:docPartObj>
    </w:sdtPr>
    <w:sdtEndPr>
      <w:rPr>
        <w:noProof/>
      </w:rPr>
    </w:sdtEndPr>
    <w:sdtContent>
      <w:p w:rsidR="004F3A1E" w:rsidRDefault="00A527FB">
        <w:pPr>
          <w:pStyle w:val="Header"/>
          <w:jc w:val="center"/>
        </w:pPr>
        <w:r>
          <w:fldChar w:fldCharType="begin"/>
        </w:r>
        <w:r>
          <w:instrText xml:space="preserve"> PAGE   \* MERGEFORMAT </w:instrText>
        </w:r>
        <w:r>
          <w:fldChar w:fldCharType="separate"/>
        </w:r>
        <w:r w:rsidR="00BB4CE7">
          <w:rPr>
            <w:noProof/>
          </w:rPr>
          <w:t>5</w:t>
        </w:r>
        <w:r>
          <w:rPr>
            <w:noProof/>
          </w:rPr>
          <w:fldChar w:fldCharType="end"/>
        </w:r>
      </w:p>
    </w:sdtContent>
  </w:sdt>
  <w:p w:rsidR="004F3A1E" w:rsidRDefault="00E122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B58"/>
    <w:rsid w:val="000079F4"/>
    <w:rsid w:val="000503EF"/>
    <w:rsid w:val="000F3920"/>
    <w:rsid w:val="00157AD5"/>
    <w:rsid w:val="00531E03"/>
    <w:rsid w:val="00831028"/>
    <w:rsid w:val="00A527FB"/>
    <w:rsid w:val="00BB4CE7"/>
    <w:rsid w:val="00DE215A"/>
    <w:rsid w:val="00E122B6"/>
    <w:rsid w:val="00ED2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B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B58"/>
  </w:style>
  <w:style w:type="paragraph" w:styleId="ListParagraph">
    <w:name w:val="List Paragraph"/>
    <w:basedOn w:val="Normal"/>
    <w:uiPriority w:val="34"/>
    <w:qFormat/>
    <w:rsid w:val="00ED2B58"/>
    <w:pPr>
      <w:ind w:left="720"/>
      <w:contextualSpacing/>
    </w:pPr>
  </w:style>
  <w:style w:type="character" w:customStyle="1" w:styleId="NormalWebChar">
    <w:name w:val="Normal (Web) Char"/>
    <w:link w:val="NormalWeb"/>
    <w:uiPriority w:val="99"/>
    <w:locked/>
    <w:rsid w:val="00ED2B58"/>
    <w:rPr>
      <w:rFonts w:ascii="Calibri" w:eastAsia="Calibri" w:hAnsi="Calibri" w:cs="Times New Roman"/>
      <w:sz w:val="24"/>
      <w:szCs w:val="24"/>
    </w:rPr>
  </w:style>
  <w:style w:type="paragraph" w:styleId="NormalWeb">
    <w:name w:val="Normal (Web)"/>
    <w:basedOn w:val="Normal"/>
    <w:link w:val="NormalWebChar"/>
    <w:unhideWhenUsed/>
    <w:rsid w:val="00ED2B58"/>
    <w:pPr>
      <w:spacing w:before="100" w:beforeAutospacing="1" w:after="119" w:line="240" w:lineRule="auto"/>
    </w:pPr>
    <w:rPr>
      <w:rFonts w:ascii="Calibri" w:eastAsia="Calibri" w:hAnsi="Calibri" w:cs="Times New Roman"/>
      <w:sz w:val="24"/>
      <w:szCs w:val="24"/>
    </w:rPr>
  </w:style>
  <w:style w:type="character" w:customStyle="1" w:styleId="fontstyle01">
    <w:name w:val="fontstyle01"/>
    <w:basedOn w:val="DefaultParagraphFont"/>
    <w:rsid w:val="00ED2B58"/>
    <w:rPr>
      <w:rFonts w:ascii="Times New Roman" w:hAnsi="Times New Roman" w:cs="Times New Roman" w:hint="default"/>
      <w:b w:val="0"/>
      <w:bCs w:val="0"/>
      <w:i/>
      <w:iCs/>
      <w:color w:val="000000"/>
      <w:sz w:val="24"/>
      <w:szCs w:val="24"/>
    </w:rPr>
  </w:style>
  <w:style w:type="character" w:styleId="Hyperlink">
    <w:name w:val="Hyperlink"/>
    <w:basedOn w:val="DefaultParagraphFont"/>
    <w:uiPriority w:val="99"/>
    <w:unhideWhenUsed/>
    <w:rsid w:val="00ED2B58"/>
    <w:rPr>
      <w:color w:val="0000FF" w:themeColor="hyperlink"/>
      <w:u w:val="single"/>
    </w:rPr>
  </w:style>
  <w:style w:type="character" w:styleId="FollowedHyperlink">
    <w:name w:val="FollowedHyperlink"/>
    <w:basedOn w:val="DefaultParagraphFont"/>
    <w:uiPriority w:val="99"/>
    <w:semiHidden/>
    <w:unhideWhenUsed/>
    <w:rsid w:val="00BB4C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B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B58"/>
  </w:style>
  <w:style w:type="paragraph" w:styleId="ListParagraph">
    <w:name w:val="List Paragraph"/>
    <w:basedOn w:val="Normal"/>
    <w:uiPriority w:val="34"/>
    <w:qFormat/>
    <w:rsid w:val="00ED2B58"/>
    <w:pPr>
      <w:ind w:left="720"/>
      <w:contextualSpacing/>
    </w:pPr>
  </w:style>
  <w:style w:type="character" w:customStyle="1" w:styleId="NormalWebChar">
    <w:name w:val="Normal (Web) Char"/>
    <w:link w:val="NormalWeb"/>
    <w:uiPriority w:val="99"/>
    <w:locked/>
    <w:rsid w:val="00ED2B58"/>
    <w:rPr>
      <w:rFonts w:ascii="Calibri" w:eastAsia="Calibri" w:hAnsi="Calibri" w:cs="Times New Roman"/>
      <w:sz w:val="24"/>
      <w:szCs w:val="24"/>
    </w:rPr>
  </w:style>
  <w:style w:type="paragraph" w:styleId="NormalWeb">
    <w:name w:val="Normal (Web)"/>
    <w:basedOn w:val="Normal"/>
    <w:link w:val="NormalWebChar"/>
    <w:unhideWhenUsed/>
    <w:rsid w:val="00ED2B58"/>
    <w:pPr>
      <w:spacing w:before="100" w:beforeAutospacing="1" w:after="119" w:line="240" w:lineRule="auto"/>
    </w:pPr>
    <w:rPr>
      <w:rFonts w:ascii="Calibri" w:eastAsia="Calibri" w:hAnsi="Calibri" w:cs="Times New Roman"/>
      <w:sz w:val="24"/>
      <w:szCs w:val="24"/>
    </w:rPr>
  </w:style>
  <w:style w:type="character" w:customStyle="1" w:styleId="fontstyle01">
    <w:name w:val="fontstyle01"/>
    <w:basedOn w:val="DefaultParagraphFont"/>
    <w:rsid w:val="00ED2B58"/>
    <w:rPr>
      <w:rFonts w:ascii="Times New Roman" w:hAnsi="Times New Roman" w:cs="Times New Roman" w:hint="default"/>
      <w:b w:val="0"/>
      <w:bCs w:val="0"/>
      <w:i/>
      <w:iCs/>
      <w:color w:val="000000"/>
      <w:sz w:val="24"/>
      <w:szCs w:val="24"/>
    </w:rPr>
  </w:style>
  <w:style w:type="character" w:styleId="Hyperlink">
    <w:name w:val="Hyperlink"/>
    <w:basedOn w:val="DefaultParagraphFont"/>
    <w:uiPriority w:val="99"/>
    <w:unhideWhenUsed/>
    <w:rsid w:val="00ED2B58"/>
    <w:rPr>
      <w:color w:val="0000FF" w:themeColor="hyperlink"/>
      <w:u w:val="single"/>
    </w:rPr>
  </w:style>
  <w:style w:type="character" w:styleId="FollowedHyperlink">
    <w:name w:val="FollowedHyperlink"/>
    <w:basedOn w:val="DefaultParagraphFont"/>
    <w:uiPriority w:val="99"/>
    <w:semiHidden/>
    <w:unhideWhenUsed/>
    <w:rsid w:val="00BB4C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59747">
      <w:bodyDiv w:val="1"/>
      <w:marLeft w:val="0"/>
      <w:marRight w:val="0"/>
      <w:marTop w:val="0"/>
      <w:marBottom w:val="0"/>
      <w:divBdr>
        <w:top w:val="none" w:sz="0" w:space="0" w:color="auto"/>
        <w:left w:val="none" w:sz="0" w:space="0" w:color="auto"/>
        <w:bottom w:val="none" w:sz="0" w:space="0" w:color="auto"/>
        <w:right w:val="none" w:sz="0" w:space="0" w:color="auto"/>
      </w:divBdr>
    </w:div>
    <w:div w:id="556284255">
      <w:bodyDiv w:val="1"/>
      <w:marLeft w:val="0"/>
      <w:marRight w:val="0"/>
      <w:marTop w:val="0"/>
      <w:marBottom w:val="0"/>
      <w:divBdr>
        <w:top w:val="none" w:sz="0" w:space="0" w:color="auto"/>
        <w:left w:val="none" w:sz="0" w:space="0" w:color="auto"/>
        <w:bottom w:val="none" w:sz="0" w:space="0" w:color="auto"/>
        <w:right w:val="none" w:sz="0" w:space="0" w:color="auto"/>
      </w:divBdr>
    </w:div>
    <w:div w:id="1367829320">
      <w:bodyDiv w:val="1"/>
      <w:marLeft w:val="0"/>
      <w:marRight w:val="0"/>
      <w:marTop w:val="0"/>
      <w:marBottom w:val="0"/>
      <w:divBdr>
        <w:top w:val="none" w:sz="0" w:space="0" w:color="auto"/>
        <w:left w:val="none" w:sz="0" w:space="0" w:color="auto"/>
        <w:bottom w:val="none" w:sz="0" w:space="0" w:color="auto"/>
        <w:right w:val="none" w:sz="0" w:space="0" w:color="auto"/>
      </w:divBdr>
    </w:div>
    <w:div w:id="1640500629">
      <w:bodyDiv w:val="1"/>
      <w:marLeft w:val="0"/>
      <w:marRight w:val="0"/>
      <w:marTop w:val="0"/>
      <w:marBottom w:val="0"/>
      <w:divBdr>
        <w:top w:val="none" w:sz="0" w:space="0" w:color="auto"/>
        <w:left w:val="none" w:sz="0" w:space="0" w:color="auto"/>
        <w:bottom w:val="none" w:sz="0" w:space="0" w:color="auto"/>
        <w:right w:val="none" w:sz="0" w:space="0" w:color="auto"/>
      </w:divBdr>
    </w:div>
    <w:div w:id="177524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uyengiaovadanvankontum.org.vn/phieu-xin-y-ki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2254</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2025-05-29T06:58:00Z</dcterms:created>
  <dcterms:modified xsi:type="dcterms:W3CDTF">2025-05-30T02:21:00Z</dcterms:modified>
</cp:coreProperties>
</file>