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CE" w:rsidRPr="004E21CE" w:rsidRDefault="004E21CE" w:rsidP="004E21CE">
      <w:pPr>
        <w:shd w:val="clear" w:color="auto" w:fill="FFFFFF"/>
        <w:spacing w:before="120" w:after="120" w:line="340" w:lineRule="exact"/>
        <w:jc w:val="center"/>
        <w:rPr>
          <w:rFonts w:eastAsia="Times New Roman" w:cs="Times New Roman"/>
          <w:b/>
          <w:color w:val="000000"/>
          <w:szCs w:val="28"/>
        </w:rPr>
      </w:pPr>
      <w:r w:rsidRPr="004E21CE">
        <w:rPr>
          <w:rFonts w:eastAsia="Times New Roman" w:cs="Times New Roman"/>
          <w:b/>
          <w:color w:val="000000"/>
          <w:szCs w:val="28"/>
        </w:rPr>
        <w:t>TÀ</w:t>
      </w:r>
      <w:r>
        <w:rPr>
          <w:rFonts w:eastAsia="Times New Roman" w:cs="Times New Roman"/>
          <w:b/>
          <w:color w:val="000000"/>
          <w:szCs w:val="28"/>
        </w:rPr>
        <w:t>I LIỆU SINH HOẠT CHI BỘ THÁNG 08</w:t>
      </w:r>
      <w:r w:rsidRPr="004E21CE">
        <w:rPr>
          <w:rFonts w:eastAsia="Times New Roman" w:cs="Times New Roman"/>
          <w:b/>
          <w:color w:val="000000"/>
          <w:szCs w:val="28"/>
        </w:rPr>
        <w:t>-2022</w:t>
      </w:r>
    </w:p>
    <w:p w:rsidR="004E21CE" w:rsidRPr="004E21CE" w:rsidRDefault="004E21CE" w:rsidP="004E21CE">
      <w:pPr>
        <w:shd w:val="clear" w:color="auto" w:fill="FFFFFF"/>
        <w:spacing w:before="120" w:after="120" w:line="340" w:lineRule="exact"/>
        <w:ind w:firstLine="567"/>
        <w:jc w:val="both"/>
        <w:rPr>
          <w:rFonts w:eastAsia="Times New Roman" w:cs="Times New Roman"/>
          <w:b/>
          <w:bCs/>
          <w:szCs w:val="28"/>
        </w:rPr>
      </w:pPr>
      <w:r w:rsidRPr="004E21CE">
        <w:rPr>
          <w:rFonts w:eastAsia="Times New Roman" w:cs="Times New Roman"/>
          <w:b/>
          <w:bCs/>
          <w:szCs w:val="28"/>
        </w:rPr>
        <w:t>A. ĐỊNH HƯỚNG</w:t>
      </w:r>
      <w:r w:rsidRPr="00AC1436">
        <w:rPr>
          <w:rFonts w:eastAsia="Times New Roman" w:cs="Times New Roman"/>
          <w:b/>
          <w:bCs/>
          <w:szCs w:val="28"/>
        </w:rPr>
        <w:t xml:space="preserve"> SINH HOẠT CHI BỘ TRONG THÁNG 08</w:t>
      </w:r>
      <w:r w:rsidRPr="004E21CE">
        <w:rPr>
          <w:rFonts w:eastAsia="Times New Roman" w:cs="Times New Roman"/>
          <w:b/>
          <w:bCs/>
          <w:szCs w:val="28"/>
        </w:rPr>
        <w:t>-2022</w:t>
      </w:r>
    </w:p>
    <w:p w:rsidR="004E21CE" w:rsidRPr="00FA2D8F" w:rsidRDefault="004E21CE" w:rsidP="00AC1436">
      <w:pPr>
        <w:shd w:val="clear" w:color="auto" w:fill="FFFFFF"/>
        <w:spacing w:before="120" w:after="120" w:line="360" w:lineRule="exact"/>
        <w:ind w:firstLine="567"/>
        <w:jc w:val="both"/>
        <w:rPr>
          <w:rFonts w:eastAsia="Times New Roman" w:cs="Times New Roman"/>
          <w:szCs w:val="28"/>
        </w:rPr>
      </w:pPr>
      <w:r w:rsidRPr="004E21CE">
        <w:rPr>
          <w:rFonts w:eastAsia="Times New Roman" w:cs="Times New Roman"/>
          <w:szCs w:val="28"/>
        </w:rPr>
        <w:t xml:space="preserve">Các cấp ủy, chi bộ </w:t>
      </w:r>
      <w:r w:rsidRPr="004E21CE">
        <w:rPr>
          <w:rFonts w:eastAsia="Times New Roman" w:cs="Times New Roman"/>
          <w:b/>
          <w:szCs w:val="28"/>
        </w:rPr>
        <w:t>lựa chọn những nội dung</w:t>
      </w:r>
      <w:r w:rsidRPr="004E21CE">
        <w:rPr>
          <w:rFonts w:eastAsia="Times New Roman" w:cs="Times New Roman"/>
          <w:szCs w:val="28"/>
        </w:rPr>
        <w:t xml:space="preserve"> t</w:t>
      </w:r>
      <w:r w:rsidRPr="00FA2D8F">
        <w:rPr>
          <w:rFonts w:eastAsia="Times New Roman" w:cs="Times New Roman"/>
          <w:szCs w:val="28"/>
        </w:rPr>
        <w:t>rong Tài liệu sinh hoạt tháng 08</w:t>
      </w:r>
      <w:r w:rsidRPr="004E21CE">
        <w:rPr>
          <w:rFonts w:eastAsia="Times New Roman" w:cs="Times New Roman"/>
          <w:szCs w:val="28"/>
        </w:rPr>
        <w:t>/2022 để sinh hoạt chi bộ. Tập trung tuyên truyền, thông tin các nội dung:</w:t>
      </w:r>
    </w:p>
    <w:p w:rsidR="00AC1436" w:rsidRPr="00FA2D8F" w:rsidRDefault="00AC1436" w:rsidP="00AC1436">
      <w:pPr>
        <w:shd w:val="clear" w:color="auto" w:fill="FFFFFF"/>
        <w:spacing w:before="120" w:after="120" w:line="360" w:lineRule="exact"/>
        <w:ind w:firstLine="567"/>
        <w:jc w:val="both"/>
        <w:rPr>
          <w:rFonts w:eastAsia="Times New Roman" w:cs="Times New Roman"/>
          <w:szCs w:val="28"/>
        </w:rPr>
      </w:pPr>
      <w:r w:rsidRPr="00FA2D8F">
        <w:rPr>
          <w:rFonts w:eastAsia="Times New Roman" w:cs="Times New Roman"/>
          <w:b/>
          <w:szCs w:val="28"/>
        </w:rPr>
        <w:t>1.</w:t>
      </w:r>
      <w:r w:rsidRPr="00FA2D8F">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 trong tháng 8.2022</w:t>
      </w:r>
      <w:r w:rsidRPr="00FA2D8F">
        <w:rPr>
          <w:rStyle w:val="FootnoteReference"/>
          <w:rFonts w:eastAsia="Times New Roman" w:cs="Times New Roman"/>
          <w:b/>
          <w:szCs w:val="28"/>
        </w:rPr>
        <w:footnoteReference w:id="1"/>
      </w:r>
      <w:r w:rsidR="00FA2D8F">
        <w:rPr>
          <w:rFonts w:eastAsia="Times New Roman" w:cs="Times New Roman"/>
          <w:szCs w:val="28"/>
        </w:rPr>
        <w:t>.</w:t>
      </w:r>
    </w:p>
    <w:p w:rsidR="004E21CE" w:rsidRPr="00AC1436" w:rsidRDefault="00AC1436" w:rsidP="00AC1436">
      <w:pPr>
        <w:shd w:val="clear" w:color="auto" w:fill="FFFFFF"/>
        <w:spacing w:before="120" w:after="120" w:line="360" w:lineRule="exact"/>
        <w:ind w:firstLine="567"/>
        <w:jc w:val="both"/>
        <w:rPr>
          <w:rFonts w:eastAsia="Times New Roman" w:cs="Times New Roman"/>
          <w:szCs w:val="28"/>
        </w:rPr>
      </w:pPr>
      <w:r w:rsidRPr="00FA2D8F">
        <w:rPr>
          <w:rFonts w:eastAsia="Times New Roman" w:cs="Times New Roman"/>
          <w:b/>
          <w:szCs w:val="28"/>
        </w:rPr>
        <w:t>2</w:t>
      </w:r>
      <w:r w:rsidR="004E21CE" w:rsidRPr="00FA2D8F">
        <w:rPr>
          <w:rFonts w:eastAsia="Times New Roman" w:cs="Times New Roman"/>
          <w:b/>
          <w:szCs w:val="28"/>
        </w:rPr>
        <w:t>.</w:t>
      </w:r>
      <w:r w:rsidR="004E21CE" w:rsidRPr="00FA2D8F">
        <w:rPr>
          <w:rFonts w:eastAsia="Times New Roman" w:cs="Times New Roman"/>
          <w:szCs w:val="28"/>
        </w:rPr>
        <w:t xml:space="preserve"> Tuyên truyền về kết quả kỳ họp thứ 3</w:t>
      </w:r>
      <w:r w:rsidR="004E21CE" w:rsidRPr="00AC1436">
        <w:rPr>
          <w:rFonts w:eastAsia="Times New Roman" w:cs="Times New Roman"/>
          <w:szCs w:val="28"/>
        </w:rPr>
        <w:t>, Quốc hội khóa XV, kết quả kỳ họp thứ 3, HĐND tỉnh khóa XII, nhiệm kỳ 2021-2026.</w:t>
      </w:r>
    </w:p>
    <w:p w:rsidR="004E21CE" w:rsidRPr="00AC1436" w:rsidRDefault="00AC1436" w:rsidP="00AC1436">
      <w:pPr>
        <w:shd w:val="clear" w:color="auto" w:fill="FFFFFF"/>
        <w:spacing w:before="120" w:after="120" w:line="360" w:lineRule="exact"/>
        <w:ind w:firstLine="567"/>
        <w:jc w:val="both"/>
        <w:rPr>
          <w:rFonts w:eastAsia="Times New Roman" w:cs="Times New Roman"/>
          <w:szCs w:val="28"/>
        </w:rPr>
      </w:pPr>
      <w:r>
        <w:rPr>
          <w:rFonts w:eastAsia="Times New Roman" w:cs="Times New Roman"/>
          <w:b/>
          <w:szCs w:val="28"/>
        </w:rPr>
        <w:t>3</w:t>
      </w:r>
      <w:r w:rsidR="004E21CE" w:rsidRPr="00AC1436">
        <w:rPr>
          <w:rFonts w:eastAsia="Times New Roman" w:cs="Times New Roman"/>
          <w:b/>
          <w:szCs w:val="28"/>
        </w:rPr>
        <w:t>.</w:t>
      </w:r>
      <w:r w:rsidR="004E21CE" w:rsidRPr="00AC1436">
        <w:rPr>
          <w:rFonts w:eastAsia="Times New Roman" w:cs="Times New Roman"/>
          <w:szCs w:val="28"/>
        </w:rPr>
        <w:t xml:space="preserve"> Tuyên truyền, phổ biến: </w:t>
      </w:r>
      <w:r w:rsidR="004E21CE" w:rsidRPr="009C7DD6">
        <w:rPr>
          <w:rFonts w:eastAsia="Times New Roman" w:cs="Times New Roman"/>
          <w:b/>
          <w:szCs w:val="28"/>
        </w:rPr>
        <w:t>Nghị quyết số 18-NQ/TW</w:t>
      </w:r>
      <w:r w:rsidR="004E21CE" w:rsidRPr="00AC1436">
        <w:rPr>
          <w:rFonts w:eastAsia="Times New Roman" w:cs="Times New Roman"/>
          <w:szCs w:val="28"/>
        </w:rPr>
        <w:t xml:space="preserve">, ngày 16/6/2022 về tiếp tục đổi mới, hoàn thiện thể chế, chính sách, nâng cao hiệu lực, hiệu quả quản lý và sử dụng đất, tạo động lực đưa nước ta trở thành nước phát triển có thu nhập cao; </w:t>
      </w:r>
      <w:r w:rsidR="004E21CE" w:rsidRPr="009C7DD6">
        <w:rPr>
          <w:rFonts w:eastAsia="Times New Roman" w:cs="Times New Roman"/>
          <w:b/>
          <w:szCs w:val="28"/>
        </w:rPr>
        <w:t>Nghị quyết số 19-NQ/TW</w:t>
      </w:r>
      <w:r w:rsidR="004E21CE" w:rsidRPr="00AC1436">
        <w:rPr>
          <w:rFonts w:eastAsia="Times New Roman" w:cs="Times New Roman"/>
          <w:szCs w:val="28"/>
        </w:rPr>
        <w:t xml:space="preserve">, ngày 16/6/2022 về nông nghiệp, nông dân, nông thôn đến năm 2030, tầm nhìn đến năm 2045; </w:t>
      </w:r>
      <w:r w:rsidR="004E21CE" w:rsidRPr="009C7DD6">
        <w:rPr>
          <w:rFonts w:eastAsia="Times New Roman" w:cs="Times New Roman"/>
          <w:b/>
          <w:szCs w:val="28"/>
        </w:rPr>
        <w:t>Nghị quyết số 20-NQ/TW</w:t>
      </w:r>
      <w:r w:rsidR="004E21CE" w:rsidRPr="00AC1436">
        <w:rPr>
          <w:rFonts w:eastAsia="Times New Roman" w:cs="Times New Roman"/>
          <w:szCs w:val="28"/>
        </w:rPr>
        <w:t xml:space="preserve">, ngày 16/6/2022 về tiếp tục đổi mới, phát triển và nâng cao hiệu quả kinh tế tập thể trong giai đoạn mới; </w:t>
      </w:r>
      <w:r w:rsidR="004E21CE" w:rsidRPr="009C7DD6">
        <w:rPr>
          <w:rFonts w:eastAsia="Times New Roman" w:cs="Times New Roman"/>
          <w:b/>
          <w:szCs w:val="28"/>
        </w:rPr>
        <w:t>Nghị quyết số 21-NQ/TW</w:t>
      </w:r>
      <w:r w:rsidR="004E21CE" w:rsidRPr="00AC1436">
        <w:rPr>
          <w:rFonts w:eastAsia="Times New Roman" w:cs="Times New Roman"/>
          <w:szCs w:val="28"/>
        </w:rPr>
        <w:t>, ngày 16/6/2022 về tăng cường củng cố xây dựng tổ chức cơ sở đảng và nâng cao chất lượng đội ngũ đảng viên trong giai đoạn mới.</w:t>
      </w:r>
    </w:p>
    <w:p w:rsidR="004E21CE" w:rsidRPr="004E21CE" w:rsidRDefault="004E21CE" w:rsidP="00AC1436">
      <w:pPr>
        <w:shd w:val="clear" w:color="auto" w:fill="FFFFFF"/>
        <w:spacing w:before="120" w:after="120" w:line="360" w:lineRule="exact"/>
        <w:jc w:val="both"/>
        <w:rPr>
          <w:rFonts w:eastAsia="Times New Roman" w:cs="Times New Roman"/>
          <w:szCs w:val="28"/>
        </w:rPr>
      </w:pPr>
      <w:r w:rsidRPr="00AC1436">
        <w:rPr>
          <w:rFonts w:eastAsia="Times New Roman" w:cs="Times New Roman"/>
          <w:szCs w:val="28"/>
        </w:rPr>
        <w:t xml:space="preserve"> </w:t>
      </w:r>
      <w:r w:rsidRPr="00AC1436">
        <w:rPr>
          <w:rFonts w:eastAsia="Times New Roman" w:cs="Times New Roman"/>
          <w:szCs w:val="28"/>
        </w:rPr>
        <w:tab/>
      </w:r>
      <w:r w:rsidR="00AC1436">
        <w:rPr>
          <w:rFonts w:eastAsia="Times New Roman" w:cs="Times New Roman"/>
          <w:b/>
          <w:szCs w:val="28"/>
        </w:rPr>
        <w:t>4</w:t>
      </w:r>
      <w:r w:rsidRPr="00AC1436">
        <w:rPr>
          <w:rFonts w:eastAsia="Times New Roman" w:cs="Times New Roman"/>
          <w:b/>
          <w:szCs w:val="28"/>
        </w:rPr>
        <w:t>.</w:t>
      </w:r>
      <w:r w:rsidRPr="00AC1436">
        <w:rPr>
          <w:rFonts w:eastAsia="Times New Roman" w:cs="Times New Roman"/>
          <w:szCs w:val="28"/>
        </w:rPr>
        <w:t xml:space="preserve"> Tiếp tục tuyên truyền công tác phòng, chống dịch bệnh, đặc biệt là dịch sốt xuất huyết, dịch bệnh COVID-19, công tác tiêm chủng vắc- xin trên địa bàn; công tác quản lý bảo vệ tài nguyên, khoáng sản; đảm bảo an ninh trật tự, an toàn giao thông... theo Công điện số 690/CĐ-BYT ngày 19/5/2022 của Bộ Y tế và Công văn số 1686/UBND-KGVX ngày 02/6/2022 của UBND tỉnh. Tiếp tục tăng cường công tác tuyên truyền về Luật phòng, chống tác hại của rượu, bia số 44/2019/QH14, ngày 14/6/2019 của Quốc hội; Công điện số 488/CĐ-TTg ngày 3/6/2022 của Thủ tướng Chính phủ về việc chấp hành quy định về phòng, chống tác hại của rượu, bia.</w:t>
      </w:r>
    </w:p>
    <w:p w:rsidR="004E21CE" w:rsidRPr="004E21CE" w:rsidRDefault="004E21CE" w:rsidP="00AC1436">
      <w:pPr>
        <w:shd w:val="clear" w:color="auto" w:fill="FFFFFF"/>
        <w:spacing w:before="120" w:after="120" w:line="360" w:lineRule="exact"/>
        <w:ind w:firstLine="567"/>
        <w:jc w:val="both"/>
        <w:rPr>
          <w:rFonts w:eastAsia="Times New Roman" w:cs="Times New Roman"/>
          <w:b/>
          <w:szCs w:val="28"/>
        </w:rPr>
      </w:pPr>
      <w:r w:rsidRPr="004E21CE">
        <w:rPr>
          <w:rFonts w:eastAsia="Times New Roman" w:cs="Times New Roman"/>
          <w:b/>
          <w:szCs w:val="28"/>
        </w:rPr>
        <w:t>B. THÔNG TIN THỜI SỰ</w:t>
      </w:r>
    </w:p>
    <w:p w:rsidR="004E21CE" w:rsidRPr="004E21CE" w:rsidRDefault="004E21CE" w:rsidP="00AC1436">
      <w:pPr>
        <w:shd w:val="clear" w:color="auto" w:fill="FFFFFF"/>
        <w:spacing w:before="120" w:after="120" w:line="360" w:lineRule="exact"/>
        <w:ind w:firstLine="567"/>
        <w:jc w:val="both"/>
        <w:rPr>
          <w:rFonts w:eastAsia="Times New Roman" w:cs="Times New Roman"/>
          <w:szCs w:val="28"/>
        </w:rPr>
      </w:pPr>
      <w:r w:rsidRPr="004E21CE">
        <w:rPr>
          <w:rFonts w:eastAsia="Times New Roman" w:cs="Times New Roman"/>
          <w:b/>
          <w:szCs w:val="28"/>
        </w:rPr>
        <w:t xml:space="preserve">I. TIN TRONG NƯỚC VÀ QUỐC TẾ: </w:t>
      </w:r>
      <w:r w:rsidRPr="004E21CE">
        <w:rPr>
          <w:rFonts w:eastAsia="Times New Roman" w:cs="Times New Roman"/>
          <w:szCs w:val="28"/>
        </w:rPr>
        <w:t xml:space="preserve">Các TCCS Đảng có thể tham khảo tại trang TTĐT huyện. </w:t>
      </w:r>
    </w:p>
    <w:p w:rsidR="004E21CE" w:rsidRPr="00AC1436" w:rsidRDefault="004E21CE" w:rsidP="00AC1436">
      <w:pPr>
        <w:shd w:val="clear" w:color="auto" w:fill="FFFFFF"/>
        <w:spacing w:before="120" w:after="120" w:line="360" w:lineRule="exact"/>
        <w:ind w:firstLine="567"/>
        <w:jc w:val="both"/>
        <w:rPr>
          <w:rFonts w:eastAsia="Times New Roman" w:cs="Times New Roman"/>
          <w:b/>
          <w:iCs/>
          <w:szCs w:val="28"/>
        </w:rPr>
      </w:pPr>
      <w:r w:rsidRPr="004E21CE">
        <w:rPr>
          <w:rFonts w:eastAsia="Times New Roman" w:cs="Times New Roman"/>
          <w:b/>
          <w:szCs w:val="28"/>
        </w:rPr>
        <w:t xml:space="preserve">II. </w:t>
      </w:r>
      <w:r w:rsidRPr="004E21CE">
        <w:rPr>
          <w:rFonts w:eastAsia="Times New Roman" w:cs="Times New Roman"/>
          <w:b/>
          <w:iCs/>
          <w:szCs w:val="28"/>
        </w:rPr>
        <w:t xml:space="preserve">TIN TRONG TỈNH </w:t>
      </w:r>
    </w:p>
    <w:p w:rsidR="00FA2D8F" w:rsidRDefault="004E21CE" w:rsidP="00FA2D8F">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t>1. Ngày 6-7, Tỉnh ủy tổ chức Hội nghị BCH lần thứ tám khóa XVI.</w:t>
      </w:r>
      <w:r w:rsidRPr="00AC1436">
        <w:rPr>
          <w:rFonts w:eastAsia="Times New Roman" w:cs="Times New Roman"/>
          <w:szCs w:val="28"/>
        </w:rPr>
        <w:br/>
        <w:t xml:space="preserve">Hội nghị thống nhất đánh giá: (1) Trong 6 tháng đầu năm 2022, tổng sản phẩm trên địa bàn (GRDP) ước đạt 7.307 tỷ đồng, tăng 9,69% so với cùng kỳ năm trước; thu ngân sách nhà nước đạt 2.337 tỷ đồng, đạt 58,4% dự toán và bằng 155% cùng kỳ; </w:t>
      </w:r>
      <w:r w:rsidRPr="00AC1436">
        <w:rPr>
          <w:rFonts w:eastAsia="Times New Roman" w:cs="Times New Roman"/>
          <w:szCs w:val="28"/>
        </w:rPr>
        <w:lastRenderedPageBreak/>
        <w:t>giải ngân vốn đầu tư công khoảng 805/2.346 tỷ đồng, đạt 34,3% so với kế hoạch và cao hơn so với cùng kỳ (24,7%); tổng vốn đầu tư toàn xã hội 10.359 tỷ đồng, đạt 45% kế hoạch và tăng 18% so với cùng kỳ; thu hút 15 dự án đầu tư với tổng vốn đăng ký gần 1.362 tỷ đồng; kim ngạch xuất khẩu ước đạt 148 triệu USD, bằng 54,8% kế hoạch và tăng 35,4% so với cùng kỳ; có thêm 01 xã đạt 19/19 tiêu chí nông thôn mới... An ninh chính trị, trật tự an toàn xã hội ổn định. Công tác xây dựng Đảng đạt nhiều kết quả quan trọng, chất lượng tổ chức đảng và đảng viên tiếp tục được nâng lên. (2) Thống nhất với phương hướng, nhiệm vụ phát triển kinh tế-xã hội, quốc phòng-an ninh, xây dựng Đảng và hệ thống chính trị 6 tháng cuối năm 2022. Trong đó, tốc độ tăng trưởng GRDP của tỉnh từ 10% trở lên; thu ngân sách nhà nước trên địa bàn trên 1.700 tỷ đồng; tổng vốn đầu tư toàn xã hội đạt từ 12.650 tỷ đồng trở lên (trong đó vốn đầu tư khu vực tư nhân trên 8.000 tỷ đồng); thành lập mới 110 doanh nghiệp trở lên; trồng mới 2.250 ha cây ăn quả, 780 ha cây mắc ca, 490 ha sâm Ngọc Linh, 1.610 ha cây dược liệu khác; có thêm 8 xã đạt chuẩn nông thôn mới…(3) Thống nhất thông qua Nghị quyết chuyên đề về quy hoạch, xây dựng, quản lý và phát triển bền vững đô thị trên địa bàn tỉnh;…</w:t>
      </w:r>
    </w:p>
    <w:p w:rsidR="00AC1436" w:rsidRDefault="004E21CE" w:rsidP="00AA66A9">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t xml:space="preserve">2. Trong hai ngày (07 và 08-7), HĐND tỉnh khóa XII (nhiệm kỳ 2021- 2026) đã tổ chức Kỳ họp thứ 3: </w:t>
      </w:r>
      <w:r w:rsidRPr="00AC1436">
        <w:rPr>
          <w:rFonts w:eastAsia="Times New Roman" w:cs="Times New Roman"/>
          <w:szCs w:val="28"/>
        </w:rPr>
        <w:t>Với sự đồng thuận, thống nhất cao, HĐND t</w:t>
      </w:r>
      <w:r w:rsidR="00AC1436">
        <w:rPr>
          <w:rFonts w:eastAsia="Times New Roman" w:cs="Times New Roman"/>
          <w:szCs w:val="28"/>
        </w:rPr>
        <w:t xml:space="preserve">ỉnh đã thông qua 22 Nghị quyết </w:t>
      </w:r>
      <w:r w:rsidRPr="00AC1436">
        <w:rPr>
          <w:rFonts w:eastAsia="Times New Roman" w:cs="Times New Roman"/>
          <w:szCs w:val="28"/>
        </w:rPr>
        <w:t>để cụ thể hóa các quy định của pháp luật, tạo cơ sở pháp lý cho công tác tổ chức triển khai, thực hiện hoàn thành nhiệm vụ chính trị của tỉnh với chất lượng cao.</w:t>
      </w:r>
    </w:p>
    <w:p w:rsidR="00D44D54" w:rsidRDefault="004E21CE" w:rsidP="00D44D54">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t>3. Sáng 19-7, UBND tỉnh tổ chức Hội nghị biểu dương người có công tiêu biểu; các tổ chức, cá nhân và xã, phường làm tốt công tác thương binh liệt sĩ nhân kỷ niệm 75 năm Ngày Thương binh-Liệt sĩ (27/7)</w:t>
      </w:r>
    </w:p>
    <w:p w:rsidR="00827C18" w:rsidRDefault="004E21CE" w:rsidP="00D44D54">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szCs w:val="28"/>
        </w:rPr>
        <w:t>Tỉnh Kon Tum hiện đang quản lý trên 50.600 hồ sơ người có công và các đối tượng chính sách khác. Trong đó, có 3.071 liệt sĩ, 6 cán bộ lão thành cách mạng, 42 cán bộ tiền khởi nghĩa, 15 Anh hùng lực lượng vũ trang, 127 Mẹ Việt Nam anh hùng và hàng nghìn thương binh, bệnh binh, người hoạt động kháng chiến bị nhiễm chất độc hóa học, người có công giúp đỡ cách mạng. Dịp này, UBND tỉnh tặng Bằng khen cho 111 tập thể, cá nhân có thành tích xuất sắc trong công tác thương binh liệt sĩ v</w:t>
      </w:r>
      <w:r w:rsidR="00827C18">
        <w:rPr>
          <w:rFonts w:eastAsia="Times New Roman" w:cs="Times New Roman"/>
          <w:szCs w:val="28"/>
        </w:rPr>
        <w:t xml:space="preserve">à phong trào “Đền ơn đáp nghĩa” </w:t>
      </w:r>
      <w:r w:rsidRPr="00AC1436">
        <w:rPr>
          <w:rFonts w:eastAsia="Times New Roman" w:cs="Times New Roman"/>
          <w:szCs w:val="28"/>
        </w:rPr>
        <w:t>và 102 cá nhân là ng</w:t>
      </w:r>
      <w:r w:rsidR="00D44D54">
        <w:rPr>
          <w:rFonts w:eastAsia="Times New Roman" w:cs="Times New Roman"/>
          <w:szCs w:val="28"/>
        </w:rPr>
        <w:t>ười có công tiêu biểu giai</w:t>
      </w:r>
      <w:r w:rsidR="00827C18">
        <w:rPr>
          <w:rFonts w:eastAsia="Times New Roman" w:cs="Times New Roman"/>
          <w:szCs w:val="28"/>
        </w:rPr>
        <w:t xml:space="preserve"> </w:t>
      </w:r>
      <w:r w:rsidR="00D44D54">
        <w:rPr>
          <w:rFonts w:eastAsia="Times New Roman" w:cs="Times New Roman"/>
          <w:szCs w:val="28"/>
        </w:rPr>
        <w:t xml:space="preserve">đoạn </w:t>
      </w:r>
      <w:r w:rsidR="00827C18">
        <w:rPr>
          <w:rFonts w:eastAsia="Times New Roman" w:cs="Times New Roman"/>
          <w:szCs w:val="28"/>
        </w:rPr>
        <w:t>2017-2022.</w:t>
      </w:r>
    </w:p>
    <w:p w:rsidR="00827C18" w:rsidRDefault="004E21CE" w:rsidP="00827C18">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t>4. Kết thúc 2 ngày thi</w:t>
      </w:r>
      <w:r w:rsidRPr="00AC1436">
        <w:rPr>
          <w:rFonts w:eastAsia="Times New Roman" w:cs="Times New Roman"/>
          <w:szCs w:val="28"/>
        </w:rPr>
        <w:t> </w:t>
      </w:r>
      <w:r w:rsidRPr="00AC1436">
        <w:rPr>
          <w:rFonts w:eastAsia="Times New Roman" w:cs="Times New Roman"/>
          <w:b/>
          <w:bCs/>
          <w:szCs w:val="28"/>
        </w:rPr>
        <w:t xml:space="preserve">tốt nghiệp THPT năm 2022 trên địa bàn tỉnh, </w:t>
      </w:r>
      <w:r w:rsidRPr="00FA2D8F">
        <w:rPr>
          <w:rFonts w:eastAsia="Times New Roman" w:cs="Times New Roman"/>
          <w:bCs/>
          <w:szCs w:val="28"/>
        </w:rPr>
        <w:t>tại 12/12 điểm thi với hơn 4.751 thí sinh tham gia diễn ra nghiêm túc, an toàn</w:t>
      </w:r>
      <w:r w:rsidR="00FA2D8F">
        <w:rPr>
          <w:rFonts w:eastAsia="Times New Roman" w:cs="Times New Roman"/>
          <w:bCs/>
          <w:szCs w:val="28"/>
        </w:rPr>
        <w:t>.</w:t>
      </w:r>
    </w:p>
    <w:p w:rsidR="000D3C4F" w:rsidRDefault="004E21CE" w:rsidP="00827C18">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t xml:space="preserve">5. </w:t>
      </w:r>
      <w:r w:rsidRPr="00AC1436">
        <w:rPr>
          <w:rFonts w:eastAsia="Times New Roman" w:cs="Times New Roman"/>
          <w:bCs/>
          <w:szCs w:val="28"/>
        </w:rPr>
        <w:t>Trong 6 tháng đầu năm 2022, toàn Đảng bộ tỉnh đã kết nạp được 304 đảng viên mới, đạt 30,4% so với chỉ tiêu năm 2022, nâng tổng số đảng viên của đảng bộ tỉnh lên 30.486 đồng chí.</w:t>
      </w:r>
      <w:r w:rsidR="004A4B9B" w:rsidRPr="00AC1436">
        <w:rPr>
          <w:rFonts w:eastAsia="Times New Roman" w:cs="Times New Roman"/>
          <w:bCs/>
          <w:szCs w:val="28"/>
        </w:rPr>
        <w:t xml:space="preserve"> </w:t>
      </w:r>
      <w:r w:rsidRPr="00AC1436">
        <w:rPr>
          <w:rFonts w:eastAsia="Times New Roman" w:cs="Times New Roman"/>
          <w:szCs w:val="28"/>
        </w:rPr>
        <w:t xml:space="preserve">Toàn tỉnh hiện có 600/756 thôn trưởng, tổ trưởng dân phố là đảng viên, chiếm 79,37%, đạt 93,37% kế hoạch đề ra; 282/756 bí thư chi bộ kiêm thôn trưởng, tổ trưởng tổ dân phố, chiếm 37,30%, đạt </w:t>
      </w:r>
      <w:r w:rsidR="000D3C4F">
        <w:rPr>
          <w:rFonts w:eastAsia="Times New Roman" w:cs="Times New Roman"/>
          <w:szCs w:val="28"/>
        </w:rPr>
        <w:t>82,89% kế hoạch đề ra.</w:t>
      </w:r>
    </w:p>
    <w:p w:rsidR="000D3C4F" w:rsidRDefault="004A4B9B" w:rsidP="000D3C4F">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b/>
          <w:bCs/>
          <w:szCs w:val="28"/>
        </w:rPr>
        <w:lastRenderedPageBreak/>
        <w:t>6</w:t>
      </w:r>
      <w:r w:rsidR="004E21CE" w:rsidRPr="00AC1436">
        <w:rPr>
          <w:rFonts w:eastAsia="Times New Roman" w:cs="Times New Roman"/>
          <w:b/>
          <w:bCs/>
          <w:szCs w:val="28"/>
        </w:rPr>
        <w:t xml:space="preserve">. </w:t>
      </w:r>
      <w:r w:rsidRPr="00AC1436">
        <w:rPr>
          <w:rFonts w:eastAsia="Times New Roman" w:cs="Times New Roman"/>
          <w:b/>
          <w:bCs/>
          <w:szCs w:val="28"/>
        </w:rPr>
        <w:t>N</w:t>
      </w:r>
      <w:r w:rsidR="004E21CE" w:rsidRPr="00AC1436">
        <w:rPr>
          <w:rFonts w:eastAsia="Times New Roman" w:cs="Times New Roman"/>
          <w:b/>
          <w:bCs/>
          <w:szCs w:val="28"/>
        </w:rPr>
        <w:t>hững năm qua, các cấp, ngành và các địa phương trên địa bàn tỉnh đã từng bước đưa nông nghiệp phát triển theo hướng hàng hóa và ngày càng đi vào chiều sâu.</w:t>
      </w:r>
    </w:p>
    <w:p w:rsidR="000D3C4F" w:rsidRDefault="004A4B9B" w:rsidP="000D3C4F">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szCs w:val="28"/>
        </w:rPr>
        <w:t>T</w:t>
      </w:r>
      <w:r w:rsidR="004E21CE" w:rsidRPr="00AC1436">
        <w:rPr>
          <w:rFonts w:eastAsia="Times New Roman" w:cs="Times New Roman"/>
          <w:szCs w:val="28"/>
        </w:rPr>
        <w:t>oàn tỉnh có 7.919 ha cây trồng ứng dụng công nghệ cao với các cây trồng chủ yếu là rau, củ, quả, cà phê, cây ăn quả; xây dựng được 13.746,1</w:t>
      </w:r>
      <w:r w:rsidR="000D3C4F">
        <w:rPr>
          <w:rFonts w:eastAsia="Times New Roman" w:cs="Times New Roman"/>
          <w:szCs w:val="28"/>
        </w:rPr>
        <w:t xml:space="preserve"> </w:t>
      </w:r>
      <w:r w:rsidR="004E21CE" w:rsidRPr="00AC1436">
        <w:rPr>
          <w:rFonts w:eastAsia="Times New Roman" w:cs="Times New Roman"/>
          <w:szCs w:val="28"/>
        </w:rPr>
        <w:t>ha cánh đồng mẫu lớn; phát triển được 142 trang trại, hộ chăn nuôi áp dụng phương pháp nuôi chuồng kín có hệ thống làm mát về mùa hè và sưởi ấm về mùa đông, hệ thống quạt thông gió, có hệ thống xử lý chất thải tiên tiến đáp ứng tiêu chuẩn về chăn nuôi; xây dựng được 34 chuỗi liên kết, trong đó có 22 chuỗi liên kết chăn nuôi heo, 9 chuỗi liên kết chăn nuôi gia cầm, 2 chuỗi liên kết thức ăn, 1 chuỗi liên kết thủy sản.</w:t>
      </w:r>
    </w:p>
    <w:p w:rsidR="00D74665" w:rsidRDefault="004A4B9B" w:rsidP="00D74665">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szCs w:val="28"/>
        </w:rPr>
        <w:t>H</w:t>
      </w:r>
      <w:r w:rsidR="004E21CE" w:rsidRPr="00AC1436">
        <w:rPr>
          <w:rFonts w:eastAsia="Times New Roman" w:cs="Times New Roman"/>
          <w:szCs w:val="28"/>
        </w:rPr>
        <w:t xml:space="preserve">ình thành và phát triển hệ thống công nghiệp chế biến với 29 cơ sở có quy mô vừa, trong đó có 8 nhà máy chế biến mì, 12 nhà máy chế biến cao su, 1 nhà máy chế biến đường mía, 3 cơ sở chế biến cà phê, 2 cơ sở chế biến dược liệu, 2 cơ sở chế biến nước giải khát, 1 cơ sở chế biến trái cây sấy và một số các cơ sở chế biến nhỏ lẻ, hộ gia đình. </w:t>
      </w:r>
      <w:r w:rsidRPr="00AC1436">
        <w:rPr>
          <w:rFonts w:eastAsia="Times New Roman" w:cs="Times New Roman"/>
          <w:szCs w:val="28"/>
        </w:rPr>
        <w:t>T</w:t>
      </w:r>
      <w:r w:rsidR="004E21CE" w:rsidRPr="00AC1436">
        <w:rPr>
          <w:rFonts w:eastAsia="Times New Roman" w:cs="Times New Roman"/>
          <w:szCs w:val="28"/>
        </w:rPr>
        <w:t xml:space="preserve">oàn tỉnh có 127 hợp tác xã </w:t>
      </w:r>
      <w:r w:rsidR="00D74665">
        <w:rPr>
          <w:rFonts w:eastAsia="Times New Roman" w:cs="Times New Roman"/>
          <w:szCs w:val="28"/>
        </w:rPr>
        <w:t>nông nghiệp.</w:t>
      </w:r>
    </w:p>
    <w:p w:rsidR="004E21CE" w:rsidRPr="004E21CE" w:rsidRDefault="004E21CE" w:rsidP="00D74665">
      <w:pPr>
        <w:shd w:val="clear" w:color="auto" w:fill="FFFFFF"/>
        <w:spacing w:before="120" w:after="120" w:line="360" w:lineRule="exact"/>
        <w:ind w:firstLine="567"/>
        <w:jc w:val="both"/>
        <w:rPr>
          <w:rFonts w:eastAsia="Times New Roman" w:cs="Times New Roman"/>
          <w:szCs w:val="28"/>
        </w:rPr>
      </w:pPr>
      <w:r w:rsidRPr="00AC1436">
        <w:rPr>
          <w:rFonts w:eastAsia="Times New Roman" w:cs="Times New Roman"/>
          <w:szCs w:val="28"/>
        </w:rPr>
        <w:t>Việc xây dựng và phát triển nông nghiệp sản xuất hàng hóa theo chiều sâu sẽ khai thác, phát huy được tiềm năng, thế mạnh của các địa phương; tạo ra bước đột phá về năng suất và chất lượng nông sản, đáp ứng nhu cầu ngày càng cao của con người. Đây là cơ sở đảm bảo phát triển nông nghiệp, nông thôn bền vững, góp phần thúc đẩy phát triển kinh tế - xã hội trên địa bàn…</w:t>
      </w:r>
    </w:p>
    <w:p w:rsidR="004E21CE" w:rsidRPr="004E21CE" w:rsidRDefault="004E21CE" w:rsidP="00AC1436">
      <w:pPr>
        <w:shd w:val="clear" w:color="auto" w:fill="FFFFFF"/>
        <w:spacing w:before="120" w:after="120" w:line="360" w:lineRule="exact"/>
        <w:ind w:firstLine="567"/>
        <w:jc w:val="both"/>
        <w:rPr>
          <w:rFonts w:eastAsia="Times New Roman" w:cs="Times New Roman"/>
          <w:b/>
          <w:bCs/>
          <w:szCs w:val="28"/>
        </w:rPr>
      </w:pPr>
      <w:r w:rsidRPr="004E21CE">
        <w:rPr>
          <w:rFonts w:eastAsia="Times New Roman" w:cs="Times New Roman"/>
          <w:b/>
          <w:bCs/>
          <w:szCs w:val="28"/>
        </w:rPr>
        <w:t>C. VĂN BẢN MỚI</w:t>
      </w:r>
    </w:p>
    <w:p w:rsidR="004E21CE" w:rsidRPr="004E21CE" w:rsidRDefault="00FA2D8F" w:rsidP="00AC1436">
      <w:pPr>
        <w:shd w:val="clear" w:color="auto" w:fill="FFFFFF"/>
        <w:spacing w:before="120" w:after="120" w:line="360" w:lineRule="exact"/>
        <w:ind w:firstLine="567"/>
        <w:jc w:val="both"/>
        <w:rPr>
          <w:rFonts w:eastAsia="Times New Roman" w:cs="Times New Roman"/>
          <w:b/>
          <w:bCs/>
          <w:szCs w:val="28"/>
        </w:rPr>
      </w:pPr>
      <w:r>
        <w:rPr>
          <w:rFonts w:eastAsia="Times New Roman" w:cs="Times New Roman"/>
          <w:b/>
          <w:bCs/>
          <w:szCs w:val="28"/>
        </w:rPr>
        <w:t xml:space="preserve">I. </w:t>
      </w:r>
      <w:r w:rsidR="00443940" w:rsidRPr="00AC1436">
        <w:rPr>
          <w:rFonts w:eastAsia="Times New Roman" w:cs="Times New Roman"/>
          <w:b/>
          <w:bCs/>
          <w:szCs w:val="28"/>
        </w:rPr>
        <w:t>VĂN BẢN CỦA TRUNG ƯƠNG: 1.Nghị quyết số 18-NQ/TW </w:t>
      </w:r>
      <w:r w:rsidR="00443940" w:rsidRPr="00AC1436">
        <w:rPr>
          <w:rFonts w:eastAsia="Times New Roman" w:cs="Times New Roman"/>
          <w:szCs w:val="28"/>
        </w:rPr>
        <w:t xml:space="preserve">ngày 16/6/2022 của Hội nghị lần thứ 5 BCH TW Đảng khóa XIII về "Tiếp tục đổi mới, hoàn thiện thể chế, chính sách, nâng cao hiệu lực, hiệu quả quản lý và sử dụng đất, tạo động lực đưa nước ta trở thành nước phát triển có thu nhập cao"; </w:t>
      </w:r>
      <w:r w:rsidR="00443940" w:rsidRPr="00AC1436">
        <w:rPr>
          <w:rFonts w:eastAsia="Times New Roman" w:cs="Times New Roman"/>
          <w:b/>
          <w:bCs/>
          <w:szCs w:val="28"/>
        </w:rPr>
        <w:t>2. Nghị quyết số 19-NQ/TW </w:t>
      </w:r>
      <w:r w:rsidR="00443940" w:rsidRPr="00AC1436">
        <w:rPr>
          <w:rFonts w:eastAsia="Times New Roman" w:cs="Times New Roman"/>
          <w:szCs w:val="28"/>
        </w:rPr>
        <w:t xml:space="preserve">ngày 16/6/2022 của Hội nghị lần thứ 5 BCH TW Đảng khóa XIII “về nông nghiệp, nông dân, nông thôn đến năm 2030, tầm nhìn đến năm 2045”; </w:t>
      </w:r>
      <w:r w:rsidR="00443940" w:rsidRPr="00AC1436">
        <w:rPr>
          <w:rFonts w:eastAsia="Times New Roman" w:cs="Times New Roman"/>
          <w:b/>
          <w:bCs/>
          <w:szCs w:val="28"/>
        </w:rPr>
        <w:t>3. Nghị quyết số 20-NQ/TW</w:t>
      </w:r>
      <w:r w:rsidR="00443940" w:rsidRPr="00AC1436">
        <w:rPr>
          <w:rFonts w:eastAsia="Times New Roman" w:cs="Times New Roman"/>
          <w:szCs w:val="28"/>
        </w:rPr>
        <w:t xml:space="preserve"> ngày 16/6/2022 của Hội nghị lần thứ 5 BCH TW Đảng khóa XIII “về tiếp tục đổi mới, phát triển và nâng cao hiệu quả kinh tế tập thể trong giai đoạn mới”; </w:t>
      </w:r>
      <w:r w:rsidR="00443940" w:rsidRPr="00AC1436">
        <w:rPr>
          <w:rFonts w:eastAsia="Times New Roman" w:cs="Times New Roman"/>
          <w:b/>
          <w:szCs w:val="28"/>
        </w:rPr>
        <w:t>4.</w:t>
      </w:r>
      <w:r w:rsidR="00443940" w:rsidRPr="00AC1436">
        <w:rPr>
          <w:rFonts w:eastAsia="Times New Roman" w:cs="Times New Roman"/>
          <w:szCs w:val="28"/>
        </w:rPr>
        <w:t xml:space="preserve"> </w:t>
      </w:r>
      <w:r w:rsidR="00443940" w:rsidRPr="00AC1436">
        <w:rPr>
          <w:rFonts w:eastAsia="Times New Roman" w:cs="Times New Roman"/>
          <w:b/>
          <w:bCs/>
          <w:szCs w:val="28"/>
        </w:rPr>
        <w:t>Nghị quyết số 21-NQ/TW</w:t>
      </w:r>
      <w:r w:rsidR="00443940" w:rsidRPr="00AC1436">
        <w:rPr>
          <w:rFonts w:eastAsia="Times New Roman" w:cs="Times New Roman"/>
          <w:szCs w:val="28"/>
        </w:rPr>
        <w:t xml:space="preserve"> ngày 16/6/2022 của Hội nghị lần thứ 5 BCH TW Đảng khóa XIII “về tăng cường củng cố, xây dựng tổ chức cơ sở đảng và nâng cao chất lượng đội ngũ đảng viên trong giai đoạn mới”; </w:t>
      </w:r>
      <w:r w:rsidR="00443940" w:rsidRPr="00AC1436">
        <w:rPr>
          <w:rFonts w:eastAsia="Times New Roman" w:cs="Times New Roman"/>
          <w:szCs w:val="28"/>
        </w:rPr>
        <w:br/>
      </w:r>
      <w:r w:rsidR="00443940" w:rsidRPr="00AC1436">
        <w:rPr>
          <w:rFonts w:eastAsia="Times New Roman" w:cs="Times New Roman"/>
          <w:b/>
          <w:bCs/>
          <w:szCs w:val="28"/>
        </w:rPr>
        <w:t>5. Kết luận của Bộ Chính trị </w:t>
      </w:r>
      <w:r w:rsidR="00443940" w:rsidRPr="00AC1436">
        <w:rPr>
          <w:rFonts w:eastAsia="Times New Roman" w:cs="Times New Roman"/>
          <w:szCs w:val="28"/>
        </w:rPr>
        <w:t xml:space="preserve">về bảo đảm an ninh nguồn nước và an toàn đập, hồ chứa nước; </w:t>
      </w:r>
      <w:r w:rsidR="00443940" w:rsidRPr="00AC1436">
        <w:rPr>
          <w:rFonts w:eastAsia="Times New Roman" w:cs="Times New Roman"/>
          <w:b/>
          <w:bCs/>
          <w:szCs w:val="28"/>
        </w:rPr>
        <w:t xml:space="preserve">6. Quy định mới về kỷ luật tổ chức đảng, đảng viên vi phạm </w:t>
      </w:r>
      <w:r w:rsidR="00443940" w:rsidRPr="00E03CA1">
        <w:rPr>
          <w:rFonts w:eastAsia="Times New Roman" w:cs="Times New Roman"/>
          <w:b/>
          <w:bCs/>
          <w:i/>
          <w:szCs w:val="28"/>
        </w:rPr>
        <w:t xml:space="preserve">(chi </w:t>
      </w:r>
      <w:r w:rsidRPr="00E03CA1">
        <w:rPr>
          <w:rFonts w:eastAsia="Times New Roman" w:cs="Times New Roman"/>
          <w:b/>
          <w:bCs/>
          <w:i/>
          <w:szCs w:val="28"/>
        </w:rPr>
        <w:t>tiết, xem tại Mục Tài liệu tuyên truyền</w:t>
      </w:r>
      <w:r w:rsidR="00443940" w:rsidRPr="00E03CA1">
        <w:rPr>
          <w:rFonts w:eastAsia="Times New Roman" w:cs="Times New Roman"/>
          <w:b/>
          <w:bCs/>
          <w:i/>
          <w:szCs w:val="28"/>
        </w:rPr>
        <w:t xml:space="preserve"> Trang TTĐT huyện).</w:t>
      </w:r>
      <w:r w:rsidR="00443940" w:rsidRPr="00AC1436">
        <w:rPr>
          <w:rFonts w:eastAsia="Times New Roman" w:cs="Times New Roman"/>
          <w:b/>
          <w:bCs/>
          <w:szCs w:val="28"/>
        </w:rPr>
        <w:t xml:space="preserve"> 7. Thông cáo báo chí Kỳ họp thứ 17 của Ủy ban Kiểm tra Trung ương </w:t>
      </w:r>
      <w:r w:rsidR="00443940" w:rsidRPr="00AC1436">
        <w:rPr>
          <w:rFonts w:eastAsia="Times New Roman" w:cs="Times New Roman"/>
          <w:i/>
          <w:iCs/>
          <w:szCs w:val="28"/>
        </w:rPr>
        <w:t>(xem </w:t>
      </w:r>
      <w:hyperlink r:id="rId8" w:history="1">
        <w:r w:rsidR="00443940" w:rsidRPr="00AC1436">
          <w:rPr>
            <w:rFonts w:eastAsia="Times New Roman" w:cs="Times New Roman"/>
            <w:i/>
            <w:iCs/>
            <w:szCs w:val="28"/>
          </w:rPr>
          <w:t>tại đây</w:t>
        </w:r>
      </w:hyperlink>
      <w:r w:rsidR="00443940" w:rsidRPr="00AC1436">
        <w:rPr>
          <w:rFonts w:eastAsia="Times New Roman" w:cs="Times New Roman"/>
          <w:i/>
          <w:iCs/>
          <w:szCs w:val="28"/>
        </w:rPr>
        <w:t>)</w:t>
      </w:r>
      <w:r w:rsidR="004A77B8">
        <w:rPr>
          <w:rFonts w:eastAsia="Times New Roman" w:cs="Times New Roman"/>
          <w:szCs w:val="28"/>
        </w:rPr>
        <w:t xml:space="preserve">; </w:t>
      </w:r>
      <w:r w:rsidR="008C5426" w:rsidRPr="00AC1436">
        <w:rPr>
          <w:rFonts w:eastAsia="Times New Roman" w:cs="Times New Roman"/>
          <w:b/>
          <w:bCs/>
          <w:szCs w:val="28"/>
        </w:rPr>
        <w:t xml:space="preserve">Thông tư 01/2022/TT-BXD của Bộ Xây dựng </w:t>
      </w:r>
      <w:r w:rsidR="008C5426" w:rsidRPr="00AC1436">
        <w:rPr>
          <w:rFonts w:eastAsia="Times New Roman" w:cs="Times New Roman"/>
          <w:bCs/>
          <w:szCs w:val="28"/>
        </w:rPr>
        <w:t>về hướng dẫn thực hiện hỗ trợ nhà ở cho hộ nghèo, hộ cận nghèo trên địa bàn các huyện nghèo thuộc Chương trình mục tiêu quốc gia giảm ngh</w:t>
      </w:r>
      <w:r w:rsidR="00BF4639" w:rsidRPr="00AC1436">
        <w:rPr>
          <w:rFonts w:eastAsia="Times New Roman" w:cs="Times New Roman"/>
          <w:bCs/>
          <w:szCs w:val="28"/>
        </w:rPr>
        <w:t xml:space="preserve">èo bền vững giai đoạn 2021-2025 </w:t>
      </w:r>
      <w:r w:rsidR="008C5426" w:rsidRPr="00AC1436">
        <w:rPr>
          <w:rFonts w:eastAsia="Times New Roman" w:cs="Times New Roman"/>
          <w:i/>
          <w:iCs/>
          <w:szCs w:val="28"/>
        </w:rPr>
        <w:t>(xem </w:t>
      </w:r>
      <w:hyperlink r:id="rId9" w:history="1">
        <w:r w:rsidR="008C5426" w:rsidRPr="00AC1436">
          <w:rPr>
            <w:rFonts w:eastAsia="Times New Roman" w:cs="Times New Roman"/>
            <w:i/>
            <w:iCs/>
            <w:szCs w:val="28"/>
          </w:rPr>
          <w:t>tại đây</w:t>
        </w:r>
      </w:hyperlink>
      <w:r w:rsidR="008C5426" w:rsidRPr="00AC1436">
        <w:rPr>
          <w:rFonts w:eastAsia="Times New Roman" w:cs="Times New Roman"/>
          <w:i/>
          <w:iCs/>
          <w:szCs w:val="28"/>
        </w:rPr>
        <w:t>).</w:t>
      </w:r>
    </w:p>
    <w:p w:rsidR="004E21CE" w:rsidRPr="004E21CE" w:rsidRDefault="004E21CE" w:rsidP="00AC1436">
      <w:pPr>
        <w:shd w:val="clear" w:color="auto" w:fill="FFFFFF"/>
        <w:spacing w:before="120" w:after="120" w:line="360" w:lineRule="exact"/>
        <w:ind w:firstLine="567"/>
        <w:jc w:val="both"/>
        <w:rPr>
          <w:rFonts w:eastAsia="Times New Roman" w:cs="Times New Roman"/>
          <w:szCs w:val="28"/>
        </w:rPr>
      </w:pPr>
      <w:r w:rsidRPr="004E21CE">
        <w:rPr>
          <w:rFonts w:eastAsia="Times New Roman" w:cs="Times New Roman"/>
          <w:b/>
          <w:iCs/>
          <w:szCs w:val="28"/>
        </w:rPr>
        <w:lastRenderedPageBreak/>
        <w:t>II. VĂN BẢN CỦA TỈNH:</w:t>
      </w:r>
      <w:r w:rsidR="00443940" w:rsidRPr="00AC1436">
        <w:rPr>
          <w:rFonts w:eastAsia="Times New Roman" w:cs="Times New Roman"/>
          <w:b/>
          <w:iCs/>
          <w:szCs w:val="28"/>
        </w:rPr>
        <w:t xml:space="preserve"> </w:t>
      </w:r>
      <w:r w:rsidR="00BF4639" w:rsidRPr="00AC1436">
        <w:rPr>
          <w:rFonts w:eastAsia="Times New Roman" w:cs="Times New Roman"/>
          <w:bCs/>
          <w:szCs w:val="28"/>
        </w:rPr>
        <w:t>Quy định 489-QĐ/TU</w:t>
      </w:r>
      <w:r w:rsidR="005667E9">
        <w:rPr>
          <w:rFonts w:eastAsia="Times New Roman" w:cs="Times New Roman"/>
          <w:bCs/>
          <w:szCs w:val="28"/>
        </w:rPr>
        <w:t xml:space="preserve">, ngày </w:t>
      </w:r>
      <w:r w:rsidR="005667E9">
        <w:t>29-6-2022</w:t>
      </w:r>
      <w:r w:rsidR="00BF4639" w:rsidRPr="00AC1436">
        <w:rPr>
          <w:rFonts w:eastAsia="Times New Roman" w:cs="Times New Roman"/>
          <w:bCs/>
          <w:szCs w:val="28"/>
        </w:rPr>
        <w:t xml:space="preserve"> của Ban Thường vụ Tỉnh uỷ về quán triệt, triển khai các nghị quyết, chỉ thị của Đảng trên địa bàn tỉnh</w:t>
      </w:r>
      <w:r w:rsidR="00BF4639" w:rsidRPr="00AC1436">
        <w:rPr>
          <w:rFonts w:eastAsia="Times New Roman" w:cs="Times New Roman"/>
          <w:i/>
          <w:iCs/>
          <w:szCs w:val="28"/>
        </w:rPr>
        <w:t> (xem </w:t>
      </w:r>
      <w:hyperlink r:id="rId10" w:history="1">
        <w:r w:rsidR="00BF4639" w:rsidRPr="00AC1436">
          <w:rPr>
            <w:rFonts w:eastAsia="Times New Roman" w:cs="Times New Roman"/>
            <w:i/>
            <w:iCs/>
            <w:szCs w:val="28"/>
          </w:rPr>
          <w:t>tại đây</w:t>
        </w:r>
      </w:hyperlink>
      <w:r w:rsidR="00BF4639" w:rsidRPr="00AC1436">
        <w:rPr>
          <w:rFonts w:eastAsia="Times New Roman" w:cs="Times New Roman"/>
          <w:i/>
          <w:iCs/>
          <w:szCs w:val="28"/>
        </w:rPr>
        <w:t>)</w:t>
      </w:r>
      <w:r w:rsidR="00BF4639" w:rsidRPr="00AC1436">
        <w:rPr>
          <w:rFonts w:eastAsia="Times New Roman" w:cs="Times New Roman"/>
          <w:szCs w:val="28"/>
        </w:rPr>
        <w:t>.</w:t>
      </w:r>
    </w:p>
    <w:p w:rsidR="004E21CE" w:rsidRPr="004E21CE" w:rsidRDefault="004E21CE" w:rsidP="00AC1436">
      <w:pPr>
        <w:shd w:val="clear" w:color="auto" w:fill="FFFFFF"/>
        <w:spacing w:before="120" w:after="120" w:line="360" w:lineRule="exact"/>
        <w:ind w:firstLine="567"/>
        <w:jc w:val="both"/>
        <w:rPr>
          <w:rFonts w:eastAsia="Times New Roman" w:cs="Times New Roman"/>
          <w:szCs w:val="28"/>
        </w:rPr>
      </w:pPr>
      <w:r w:rsidRPr="004E21CE">
        <w:rPr>
          <w:rFonts w:eastAsia="Times New Roman" w:cs="Times New Roman"/>
          <w:b/>
          <w:iCs/>
          <w:szCs w:val="28"/>
        </w:rPr>
        <w:t>D. VĂN BẢN HUYỆN ỦY</w:t>
      </w:r>
    </w:p>
    <w:p w:rsidR="004E21CE" w:rsidRPr="005D2818" w:rsidRDefault="004E21CE" w:rsidP="005D2818">
      <w:pPr>
        <w:spacing w:after="0" w:line="240" w:lineRule="auto"/>
        <w:ind w:firstLine="567"/>
        <w:jc w:val="both"/>
        <w:rPr>
          <w:szCs w:val="28"/>
          <w:lang w:val="nl-NL"/>
        </w:rPr>
      </w:pPr>
      <w:r w:rsidRPr="004E21CE">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w:t>
      </w:r>
      <w:r w:rsidR="00AC1436" w:rsidRPr="00AC1436">
        <w:rPr>
          <w:rFonts w:eastAsia="Times New Roman" w:cs="Times New Roman"/>
          <w:b/>
          <w:iCs/>
          <w:szCs w:val="28"/>
        </w:rPr>
        <w:t xml:space="preserve"> tại các văn bản</w:t>
      </w:r>
      <w:r w:rsidRPr="004E21CE">
        <w:rPr>
          <w:rFonts w:eastAsia="Times New Roman" w:cs="Times New Roman"/>
          <w:iCs/>
          <w:szCs w:val="28"/>
        </w:rPr>
        <w:t>:</w:t>
      </w:r>
      <w:r w:rsidR="00BF4639" w:rsidRPr="00AC1436">
        <w:rPr>
          <w:rFonts w:eastAsia="Times New Roman" w:cs="Times New Roman"/>
          <w:iCs/>
          <w:szCs w:val="28"/>
        </w:rPr>
        <w:t xml:space="preserve"> </w:t>
      </w:r>
      <w:r w:rsidR="00A57122" w:rsidRPr="00A57122">
        <w:rPr>
          <w:rFonts w:eastAsia="Times New Roman" w:cs="Times New Roman"/>
          <w:b/>
          <w:iCs/>
          <w:szCs w:val="28"/>
        </w:rPr>
        <w:t>(1)</w:t>
      </w:r>
      <w:r w:rsidR="00AC1436" w:rsidRPr="00AC1436">
        <w:rPr>
          <w:rFonts w:eastAsia="Times New Roman" w:cs="Times New Roman"/>
          <w:iCs/>
          <w:szCs w:val="28"/>
        </w:rPr>
        <w:t xml:space="preserve"> </w:t>
      </w:r>
      <w:r w:rsidR="00BF4639" w:rsidRPr="00AC1436">
        <w:rPr>
          <w:rFonts w:eastAsia="Times New Roman" w:cs="Times New Roman"/>
          <w:b/>
          <w:iCs/>
          <w:szCs w:val="28"/>
        </w:rPr>
        <w:t>Kế hoạch số 81-KH/HU</w:t>
      </w:r>
      <w:r w:rsidR="00BF4639" w:rsidRPr="00AC1436">
        <w:rPr>
          <w:rFonts w:eastAsia="Times New Roman" w:cs="Times New Roman"/>
          <w:iCs/>
          <w:szCs w:val="28"/>
        </w:rPr>
        <w:t xml:space="preserve">, ngày 11-7-2022 </w:t>
      </w:r>
      <w:r w:rsidR="00BF4639" w:rsidRPr="00AC1436">
        <w:rPr>
          <w:iCs/>
          <w:szCs w:val="28"/>
          <w:lang w:val="nl-NL"/>
        </w:rPr>
        <w:t xml:space="preserve">thực hiện Chỉ thị số 12-CT/TW, ngày 05-01-2022 của Ban Bí thư Trung ương Đảng “về tăng cường sự lãnh đạo của Đảng, nâng cao hiệu quả đối ngoại Nhân dân trong tình hình mới”; </w:t>
      </w:r>
      <w:r w:rsidR="00A57122" w:rsidRPr="00A57122">
        <w:rPr>
          <w:b/>
          <w:iCs/>
          <w:szCs w:val="28"/>
          <w:lang w:val="nl-NL"/>
        </w:rPr>
        <w:t xml:space="preserve">(2) </w:t>
      </w:r>
      <w:r w:rsidR="00BF4639" w:rsidRPr="00AC1436">
        <w:rPr>
          <w:b/>
          <w:iCs/>
          <w:szCs w:val="28"/>
          <w:lang w:val="nl-NL"/>
        </w:rPr>
        <w:t>Công văn số 121</w:t>
      </w:r>
      <w:r w:rsidR="00AC1436" w:rsidRPr="00AC1436">
        <w:rPr>
          <w:b/>
          <w:iCs/>
          <w:szCs w:val="28"/>
          <w:lang w:val="nl-NL"/>
        </w:rPr>
        <w:t>4</w:t>
      </w:r>
      <w:r w:rsidR="00BF4639" w:rsidRPr="00AC1436">
        <w:rPr>
          <w:b/>
          <w:iCs/>
          <w:szCs w:val="28"/>
          <w:lang w:val="nl-NL"/>
        </w:rPr>
        <w:t>-CV/HU</w:t>
      </w:r>
      <w:r w:rsidR="00BF4639" w:rsidRPr="00AC1436">
        <w:rPr>
          <w:iCs/>
          <w:szCs w:val="28"/>
          <w:lang w:val="nl-NL"/>
        </w:rPr>
        <w:t xml:space="preserve">, ngày 20-7-2022 </w:t>
      </w:r>
      <w:r w:rsidR="00BF4639" w:rsidRPr="00AC1436">
        <w:rPr>
          <w:rFonts w:eastAsia="Times New Roman"/>
          <w:szCs w:val="28"/>
        </w:rPr>
        <w:t>V/v tăng cường công tác phòng, chống dịch bệnh và côn</w:t>
      </w:r>
      <w:r w:rsidR="005667E9">
        <w:rPr>
          <w:rFonts w:eastAsia="Times New Roman"/>
          <w:szCs w:val="28"/>
        </w:rPr>
        <w:t>g tác tiêm vắc xin phòng Covid-</w:t>
      </w:r>
      <w:r w:rsidR="00BF4639" w:rsidRPr="00AC1436">
        <w:rPr>
          <w:rFonts w:eastAsia="Times New Roman"/>
          <w:szCs w:val="28"/>
        </w:rPr>
        <w:t xml:space="preserve">19; </w:t>
      </w:r>
      <w:r w:rsidR="00A57122" w:rsidRPr="00A57122">
        <w:rPr>
          <w:rFonts w:eastAsia="Times New Roman"/>
          <w:b/>
          <w:szCs w:val="28"/>
        </w:rPr>
        <w:t>(3)</w:t>
      </w:r>
      <w:r w:rsidR="00A57122">
        <w:rPr>
          <w:rFonts w:eastAsia="Times New Roman"/>
          <w:b/>
          <w:szCs w:val="28"/>
        </w:rPr>
        <w:t xml:space="preserve"> </w:t>
      </w:r>
      <w:r w:rsidR="00BF4639" w:rsidRPr="00AC1436">
        <w:rPr>
          <w:rFonts w:eastAsia="Times New Roman"/>
          <w:b/>
          <w:szCs w:val="28"/>
        </w:rPr>
        <w:t>Công văn</w:t>
      </w:r>
      <w:r w:rsidR="00AC1436" w:rsidRPr="00AC1436">
        <w:rPr>
          <w:rFonts w:eastAsia="Times New Roman"/>
          <w:b/>
          <w:szCs w:val="28"/>
        </w:rPr>
        <w:t xml:space="preserve"> số 1194-CV/HU</w:t>
      </w:r>
      <w:r w:rsidR="00AC1436" w:rsidRPr="00AC1436">
        <w:rPr>
          <w:rFonts w:eastAsia="Times New Roman"/>
          <w:szCs w:val="28"/>
        </w:rPr>
        <w:t>, ngày 05-7-2022</w:t>
      </w:r>
      <w:r w:rsidR="00BF4639" w:rsidRPr="00AC1436">
        <w:rPr>
          <w:rFonts w:eastAsia="Times New Roman"/>
          <w:szCs w:val="28"/>
        </w:rPr>
        <w:t xml:space="preserve"> </w:t>
      </w:r>
      <w:r w:rsidR="00AC1436" w:rsidRPr="00AC1436">
        <w:rPr>
          <w:rFonts w:eastAsia="Times New Roman"/>
          <w:szCs w:val="28"/>
        </w:rPr>
        <w:t>“</w:t>
      </w:r>
      <w:r w:rsidR="00BF4639" w:rsidRPr="00AC1436">
        <w:rPr>
          <w:szCs w:val="28"/>
        </w:rPr>
        <w:t>V/v thực hiện Kết luận tại Hội nghị tổng kết công tác đấu tranh xóa bỏ tà đạo Hà Mòn</w:t>
      </w:r>
      <w:r w:rsidR="00AC1436" w:rsidRPr="00AC1436">
        <w:rPr>
          <w:szCs w:val="28"/>
        </w:rPr>
        <w:t xml:space="preserve">”; </w:t>
      </w:r>
      <w:r w:rsidR="00A57122" w:rsidRPr="00A57122">
        <w:rPr>
          <w:b/>
          <w:szCs w:val="28"/>
        </w:rPr>
        <w:t>(4)</w:t>
      </w:r>
      <w:r w:rsidR="00A57122">
        <w:rPr>
          <w:b/>
          <w:szCs w:val="28"/>
        </w:rPr>
        <w:t xml:space="preserve"> </w:t>
      </w:r>
      <w:r w:rsidR="00AC1436" w:rsidRPr="00AC1436">
        <w:rPr>
          <w:b/>
          <w:szCs w:val="28"/>
        </w:rPr>
        <w:t>Công văn số 1193-CV/HU</w:t>
      </w:r>
      <w:r w:rsidR="00AC1436" w:rsidRPr="00AC1436">
        <w:rPr>
          <w:szCs w:val="28"/>
        </w:rPr>
        <w:t>, ngày 05-7-2022 “V/v quán triệt, phổ biến âm mưu, thủ đoạn của các thế lực thù địch, phản động, cơ hội chính trị”.</w:t>
      </w:r>
      <w:r w:rsidR="00A619F1">
        <w:rPr>
          <w:szCs w:val="28"/>
        </w:rPr>
        <w:t xml:space="preserve"> </w:t>
      </w:r>
      <w:r w:rsidR="00A619F1" w:rsidRPr="00A619F1">
        <w:rPr>
          <w:b/>
          <w:szCs w:val="28"/>
        </w:rPr>
        <w:t>(5)</w:t>
      </w:r>
      <w:r w:rsidR="00A619F1">
        <w:rPr>
          <w:b/>
          <w:szCs w:val="28"/>
        </w:rPr>
        <w:t xml:space="preserve"> Quy định </w:t>
      </w:r>
      <w:r w:rsidR="00A619F1" w:rsidRPr="005D2818">
        <w:rPr>
          <w:b/>
        </w:rPr>
        <w:t>s</w:t>
      </w:r>
      <w:r w:rsidR="00A619F1" w:rsidRPr="005D2818">
        <w:rPr>
          <w:b/>
        </w:rPr>
        <w:t>ố</w:t>
      </w:r>
      <w:r w:rsidR="005D2818">
        <w:rPr>
          <w:b/>
        </w:rPr>
        <w:t xml:space="preserve"> 856-</w:t>
      </w:r>
      <w:r w:rsidR="00A619F1" w:rsidRPr="005D2818">
        <w:rPr>
          <w:b/>
        </w:rPr>
        <w:t>QĐ/HU</w:t>
      </w:r>
      <w:r w:rsidR="00C24729">
        <w:t>, ngày 14-7-2022</w:t>
      </w:r>
      <w:r w:rsidR="005D2818">
        <w:t xml:space="preserve"> quy định </w:t>
      </w:r>
      <w:r w:rsidR="005D2818" w:rsidRPr="005D2818">
        <w:rPr>
          <w:szCs w:val="28"/>
          <w:lang w:val="nl-NL"/>
        </w:rPr>
        <w:t>quán triệt, triển khai các nghị quyết, chỉ thị của Đảng trên địa bàn huyện</w:t>
      </w:r>
      <w:r w:rsidR="00F420C9">
        <w:rPr>
          <w:szCs w:val="28"/>
          <w:lang w:val="nl-NL"/>
        </w:rPr>
        <w:t>.</w:t>
      </w:r>
      <w:bookmarkStart w:id="0" w:name="_GoBack"/>
      <w:bookmarkEnd w:id="0"/>
    </w:p>
    <w:p w:rsidR="004E21CE" w:rsidRPr="004E21CE" w:rsidRDefault="004E21CE" w:rsidP="004E21CE">
      <w:pPr>
        <w:spacing w:before="120" w:after="120" w:line="340" w:lineRule="exact"/>
        <w:ind w:right="-26"/>
        <w:jc w:val="both"/>
        <w:rPr>
          <w:rFonts w:eastAsia="Calibri" w:cs="Times New Roman"/>
          <w:b/>
          <w:i/>
          <w:szCs w:val="28"/>
        </w:rPr>
      </w:pPr>
      <w:r w:rsidRPr="004E21CE">
        <w:rPr>
          <w:rFonts w:eastAsia="Calibri" w:cs="Times New Roman"/>
          <w:b/>
          <w:i/>
          <w:szCs w:val="28"/>
        </w:rPr>
        <w:t xml:space="preserve">   (Các TCCSĐ có thể tham khảo thêm Bản tin thông tin nội bộ trên trang thông tin điện tử Ban Tuyên giáo Tỉnh ủy Kon Tum để phục vụ sinh hoạt chi bộ).</w:t>
      </w:r>
    </w:p>
    <w:p w:rsidR="004E21CE" w:rsidRPr="004E21CE" w:rsidRDefault="004E21CE" w:rsidP="004E21CE">
      <w:pPr>
        <w:spacing w:before="120" w:after="120" w:line="340" w:lineRule="exact"/>
        <w:ind w:right="-26"/>
        <w:jc w:val="center"/>
        <w:rPr>
          <w:rFonts w:eastAsia="Calibri" w:cs="Times New Roman"/>
          <w:b/>
          <w:i/>
          <w:szCs w:val="28"/>
        </w:rPr>
      </w:pPr>
      <w:r w:rsidRPr="004E21CE">
        <w:rPr>
          <w:rFonts w:eastAsia="Calibri" w:cs="Times New Roman"/>
          <w:b/>
          <w:i/>
          <w:szCs w:val="28"/>
        </w:rPr>
        <w:t>------------------------------</w:t>
      </w:r>
    </w:p>
    <w:p w:rsidR="004E21CE" w:rsidRPr="004E21CE" w:rsidRDefault="004E21CE" w:rsidP="004E21CE">
      <w:pPr>
        <w:spacing w:before="120" w:after="120" w:line="340" w:lineRule="exact"/>
        <w:rPr>
          <w:rFonts w:eastAsia="Calibri" w:cs="Times New Roman"/>
          <w:szCs w:val="28"/>
        </w:rPr>
      </w:pPr>
    </w:p>
    <w:p w:rsidR="004E21CE" w:rsidRPr="004E21CE" w:rsidRDefault="004E21CE" w:rsidP="004E21CE">
      <w:pPr>
        <w:rPr>
          <w:rFonts w:eastAsia="Calibri" w:cs="Times New Roman"/>
          <w:szCs w:val="28"/>
        </w:rPr>
      </w:pPr>
    </w:p>
    <w:p w:rsidR="00E4565A" w:rsidRPr="00AC1436" w:rsidRDefault="00E4565A"/>
    <w:sectPr w:rsidR="00E4565A" w:rsidRPr="00AC1436" w:rsidSect="00D44D54">
      <w:headerReference w:type="default" r:id="rId11"/>
      <w:pgSz w:w="11907" w:h="16840" w:code="9"/>
      <w:pgMar w:top="964" w:right="851" w:bottom="709"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54" w:rsidRDefault="00D44D54" w:rsidP="004E21CE">
      <w:pPr>
        <w:spacing w:after="0" w:line="240" w:lineRule="auto"/>
      </w:pPr>
      <w:r>
        <w:separator/>
      </w:r>
    </w:p>
  </w:endnote>
  <w:endnote w:type="continuationSeparator" w:id="0">
    <w:p w:rsidR="00D44D54" w:rsidRDefault="00D44D54" w:rsidP="004E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54" w:rsidRDefault="00D44D54" w:rsidP="004E21CE">
      <w:pPr>
        <w:spacing w:after="0" w:line="240" w:lineRule="auto"/>
      </w:pPr>
      <w:r>
        <w:separator/>
      </w:r>
    </w:p>
  </w:footnote>
  <w:footnote w:type="continuationSeparator" w:id="0">
    <w:p w:rsidR="00D44D54" w:rsidRDefault="00D44D54" w:rsidP="004E21CE">
      <w:pPr>
        <w:spacing w:after="0" w:line="240" w:lineRule="auto"/>
      </w:pPr>
      <w:r>
        <w:continuationSeparator/>
      </w:r>
    </w:p>
  </w:footnote>
  <w:footnote w:id="1">
    <w:p w:rsidR="00D44D54" w:rsidRPr="00AA66A9" w:rsidRDefault="00D44D54" w:rsidP="00830BC1">
      <w:pPr>
        <w:shd w:val="clear" w:color="auto" w:fill="FFFFFF"/>
        <w:spacing w:after="0" w:line="240" w:lineRule="auto"/>
        <w:jc w:val="both"/>
        <w:rPr>
          <w:rFonts w:eastAsia="Times New Roman" w:cs="Times New Roman"/>
          <w:sz w:val="20"/>
          <w:szCs w:val="20"/>
        </w:rPr>
      </w:pPr>
      <w:r w:rsidRPr="00AA66A9">
        <w:rPr>
          <w:rStyle w:val="FootnoteReference"/>
          <w:b/>
          <w:sz w:val="20"/>
          <w:szCs w:val="20"/>
        </w:rPr>
        <w:footnoteRef/>
      </w:r>
      <w:r w:rsidRPr="00AA66A9">
        <w:rPr>
          <w:b/>
          <w:sz w:val="20"/>
          <w:szCs w:val="20"/>
        </w:rPr>
        <w:t xml:space="preserve"> </w:t>
      </w:r>
      <w:r w:rsidRPr="00AA66A9">
        <w:rPr>
          <w:rFonts w:eastAsia="Times New Roman" w:cs="Times New Roman"/>
          <w:sz w:val="20"/>
          <w:szCs w:val="20"/>
        </w:rPr>
        <w:t xml:space="preserve">Tuyên truyền kỷ niệm các ngày lễ lớn và sự kiện lịch sử quan trọng trong tháng 8-2022: 92 năm Ngày truyền thống ngành Tuyên giáo của Đảng (01/8/1930-01/8/2022); Ngày thành lập Hiệp hội các Quốc gia Đông Nam Á (08/8/1967 -08/8/2022); 31 năm Ngày thành lập lại tỉnh Kon Tum (12/8/1991-12/8/2022); 77 năm Ngày truyền thống lực lượng Công an Nhân dân (19/8/1945-19/8/2022); 77 năm Ngày Cách mạng tháng Tám thành công (19/8/1945-19/8/2022) và Ngày Quốc khánh nước Cộng hoà xã hội chủ nghĩa </w:t>
      </w:r>
      <w:r>
        <w:rPr>
          <w:rFonts w:eastAsia="Times New Roman" w:cs="Times New Roman"/>
          <w:sz w:val="20"/>
          <w:szCs w:val="20"/>
        </w:rPr>
        <w:t xml:space="preserve">Việt Nam (02/9/1945-02/9/2022); </w:t>
      </w:r>
      <w:r w:rsidRPr="00AA66A9">
        <w:rPr>
          <w:rFonts w:eastAsia="Times New Roman" w:cs="Times New Roman"/>
          <w:sz w:val="20"/>
          <w:szCs w:val="20"/>
        </w:rPr>
        <w:t>110 năm Ngày sinh đồng chí Chủ tịch Hội đồng Nhà nước (nay là Chủ tịch nước) Võ Chí Công (07/8/1912-07/8/2022).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54" w:rsidRDefault="00D44D54" w:rsidP="00D44D54">
    <w:pPr>
      <w:pStyle w:val="Header"/>
      <w:jc w:val="center"/>
    </w:pPr>
    <w:r>
      <w:fldChar w:fldCharType="begin"/>
    </w:r>
    <w:r>
      <w:instrText xml:space="preserve"> PAGE   \* MERGEFORMAT </w:instrText>
    </w:r>
    <w:r>
      <w:fldChar w:fldCharType="separate"/>
    </w:r>
    <w:r w:rsidR="00F420C9">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CE"/>
    <w:rsid w:val="0000512B"/>
    <w:rsid w:val="000D3C4F"/>
    <w:rsid w:val="00247A50"/>
    <w:rsid w:val="003953F0"/>
    <w:rsid w:val="00443940"/>
    <w:rsid w:val="004A4B9B"/>
    <w:rsid w:val="004A77B8"/>
    <w:rsid w:val="004E21CE"/>
    <w:rsid w:val="00516FC2"/>
    <w:rsid w:val="005667E9"/>
    <w:rsid w:val="005D2818"/>
    <w:rsid w:val="00827C18"/>
    <w:rsid w:val="00830BC1"/>
    <w:rsid w:val="008C5426"/>
    <w:rsid w:val="008E102E"/>
    <w:rsid w:val="009964A1"/>
    <w:rsid w:val="009C7DD6"/>
    <w:rsid w:val="00A57122"/>
    <w:rsid w:val="00A619F1"/>
    <w:rsid w:val="00AA66A9"/>
    <w:rsid w:val="00AC1436"/>
    <w:rsid w:val="00B53BBA"/>
    <w:rsid w:val="00BF4639"/>
    <w:rsid w:val="00C24729"/>
    <w:rsid w:val="00D44D54"/>
    <w:rsid w:val="00D74665"/>
    <w:rsid w:val="00DE215A"/>
    <w:rsid w:val="00E03CA1"/>
    <w:rsid w:val="00E4565A"/>
    <w:rsid w:val="00F420C9"/>
    <w:rsid w:val="00FA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1CE"/>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semiHidden/>
    <w:rsid w:val="004E21CE"/>
    <w:rPr>
      <w:rFonts w:eastAsia="Calibri" w:cs="Times New Roman"/>
    </w:rPr>
  </w:style>
  <w:style w:type="character" w:styleId="FootnoteReference">
    <w:name w:val="footnote reference"/>
    <w:uiPriority w:val="99"/>
    <w:semiHidden/>
    <w:unhideWhenUsed/>
    <w:rsid w:val="004E21CE"/>
    <w:rPr>
      <w:vertAlign w:val="superscript"/>
    </w:rPr>
  </w:style>
  <w:style w:type="paragraph" w:styleId="ListParagraph">
    <w:name w:val="List Paragraph"/>
    <w:basedOn w:val="Normal"/>
    <w:uiPriority w:val="34"/>
    <w:qFormat/>
    <w:rsid w:val="004E21CE"/>
    <w:pPr>
      <w:ind w:left="720"/>
      <w:contextualSpacing/>
    </w:pPr>
  </w:style>
  <w:style w:type="paragraph" w:styleId="FootnoteText">
    <w:name w:val="footnote text"/>
    <w:basedOn w:val="Normal"/>
    <w:link w:val="FootnoteTextChar"/>
    <w:uiPriority w:val="99"/>
    <w:semiHidden/>
    <w:unhideWhenUsed/>
    <w:rsid w:val="00AC1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4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1CE"/>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semiHidden/>
    <w:rsid w:val="004E21CE"/>
    <w:rPr>
      <w:rFonts w:eastAsia="Calibri" w:cs="Times New Roman"/>
    </w:rPr>
  </w:style>
  <w:style w:type="character" w:styleId="FootnoteReference">
    <w:name w:val="footnote reference"/>
    <w:uiPriority w:val="99"/>
    <w:semiHidden/>
    <w:unhideWhenUsed/>
    <w:rsid w:val="004E21CE"/>
    <w:rPr>
      <w:vertAlign w:val="superscript"/>
    </w:rPr>
  </w:style>
  <w:style w:type="paragraph" w:styleId="ListParagraph">
    <w:name w:val="List Paragraph"/>
    <w:basedOn w:val="Normal"/>
    <w:uiPriority w:val="34"/>
    <w:qFormat/>
    <w:rsid w:val="004E21CE"/>
    <w:pPr>
      <w:ind w:left="720"/>
      <w:contextualSpacing/>
    </w:pPr>
  </w:style>
  <w:style w:type="paragraph" w:styleId="FootnoteText">
    <w:name w:val="footnote text"/>
    <w:basedOn w:val="Normal"/>
    <w:link w:val="FootnoteTextChar"/>
    <w:uiPriority w:val="99"/>
    <w:semiHidden/>
    <w:unhideWhenUsed/>
    <w:rsid w:val="00AC1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4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455">
      <w:bodyDiv w:val="1"/>
      <w:marLeft w:val="0"/>
      <w:marRight w:val="0"/>
      <w:marTop w:val="0"/>
      <w:marBottom w:val="0"/>
      <w:divBdr>
        <w:top w:val="none" w:sz="0" w:space="0" w:color="auto"/>
        <w:left w:val="none" w:sz="0" w:space="0" w:color="auto"/>
        <w:bottom w:val="none" w:sz="0" w:space="0" w:color="auto"/>
        <w:right w:val="none" w:sz="0" w:space="0" w:color="auto"/>
      </w:divBdr>
    </w:div>
    <w:div w:id="774134307">
      <w:bodyDiv w:val="1"/>
      <w:marLeft w:val="0"/>
      <w:marRight w:val="0"/>
      <w:marTop w:val="0"/>
      <w:marBottom w:val="0"/>
      <w:divBdr>
        <w:top w:val="none" w:sz="0" w:space="0" w:color="auto"/>
        <w:left w:val="none" w:sz="0" w:space="0" w:color="auto"/>
        <w:bottom w:val="none" w:sz="0" w:space="0" w:color="auto"/>
        <w:right w:val="none" w:sz="0" w:space="0" w:color="auto"/>
      </w:divBdr>
    </w:div>
    <w:div w:id="1263494912">
      <w:bodyDiv w:val="1"/>
      <w:marLeft w:val="0"/>
      <w:marRight w:val="0"/>
      <w:marTop w:val="0"/>
      <w:marBottom w:val="0"/>
      <w:divBdr>
        <w:top w:val="none" w:sz="0" w:space="0" w:color="auto"/>
        <w:left w:val="none" w:sz="0" w:space="0" w:color="auto"/>
        <w:bottom w:val="none" w:sz="0" w:space="0" w:color="auto"/>
        <w:right w:val="none" w:sz="0" w:space="0" w:color="auto"/>
      </w:divBdr>
    </w:div>
    <w:div w:id="16903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kttw.vn/danh-muc/tin-tuc-thoi-su/thong-cao-bao-chi-ky-hop-thu-17-cua-uy-ban-kiem-tra-trung-uo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ontum.gov.vn/pages/detail/41597/Ban-Thuong-vu-Tinh-uy-ban-hanh-Quy-dinh-ve-quan-triet-trien-khai-cac-nghi-quyet-chi-thi-cua-Dang-tren-dia-ban-tinh-Kon-Tum.html" TargetMode="External"/><Relationship Id="rId4" Type="http://schemas.openxmlformats.org/officeDocument/2006/relationships/settings" Target="settings.xml"/><Relationship Id="rId9" Type="http://schemas.openxmlformats.org/officeDocument/2006/relationships/hyperlink" Target="https://baotintuc.vn/chinh-phu-voi-nguoi-dan/ho-ngheo-dan-toc-thieu-so-nguoi-co-cong-voi-cach-mang-duoc-uu-tien-ho-tro-nha-o-202207052252076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A52B-4078-44FE-B702-1C044536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32</cp:revision>
  <dcterms:created xsi:type="dcterms:W3CDTF">2022-07-27T01:17:00Z</dcterms:created>
  <dcterms:modified xsi:type="dcterms:W3CDTF">2022-07-27T03:54:00Z</dcterms:modified>
</cp:coreProperties>
</file>