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32D" w:rsidRPr="00175CBC" w:rsidRDefault="0050532D" w:rsidP="00F07E9E">
      <w:pPr>
        <w:shd w:val="clear" w:color="auto" w:fill="FFFFFF"/>
        <w:spacing w:before="120" w:after="120" w:line="340" w:lineRule="exact"/>
        <w:jc w:val="center"/>
        <w:rPr>
          <w:rFonts w:eastAsia="Times New Roman" w:cs="Times New Roman"/>
          <w:b/>
          <w:szCs w:val="28"/>
        </w:rPr>
      </w:pPr>
      <w:r w:rsidRPr="00175CBC">
        <w:rPr>
          <w:rFonts w:eastAsia="Times New Roman" w:cs="Times New Roman"/>
          <w:b/>
          <w:szCs w:val="28"/>
        </w:rPr>
        <w:t>TÀI LIỆU SINH HOẠT CHI BỘ THÁNG 06-2022</w:t>
      </w:r>
    </w:p>
    <w:p w:rsidR="0050532D" w:rsidRPr="00175CBC" w:rsidRDefault="0050532D" w:rsidP="00F07E9E">
      <w:pPr>
        <w:shd w:val="clear" w:color="auto" w:fill="FFFFFF"/>
        <w:spacing w:before="120" w:after="120" w:line="340" w:lineRule="exact"/>
        <w:ind w:firstLine="567"/>
        <w:jc w:val="both"/>
        <w:rPr>
          <w:rFonts w:eastAsia="Times New Roman" w:cs="Times New Roman"/>
          <w:b/>
          <w:bCs/>
          <w:szCs w:val="28"/>
        </w:rPr>
      </w:pPr>
      <w:r w:rsidRPr="00175CBC">
        <w:rPr>
          <w:rFonts w:eastAsia="Times New Roman" w:cs="Times New Roman"/>
          <w:b/>
          <w:bCs/>
          <w:szCs w:val="28"/>
        </w:rPr>
        <w:t>A. ĐỊNH HƯỚNG SINH HOẠT CHI BỘ TRONG THÁNG 06-2022</w:t>
      </w:r>
    </w:p>
    <w:p w:rsidR="0050532D" w:rsidRPr="00175CBC" w:rsidRDefault="0050532D" w:rsidP="00F07E9E">
      <w:pPr>
        <w:shd w:val="clear" w:color="auto" w:fill="FFFFFF"/>
        <w:spacing w:before="120" w:after="120" w:line="340" w:lineRule="exact"/>
        <w:ind w:firstLine="567"/>
        <w:jc w:val="both"/>
        <w:rPr>
          <w:rFonts w:eastAsia="Times New Roman" w:cs="Times New Roman"/>
          <w:szCs w:val="28"/>
        </w:rPr>
      </w:pPr>
      <w:r w:rsidRPr="00175CBC">
        <w:rPr>
          <w:rFonts w:eastAsia="Times New Roman" w:cs="Times New Roman"/>
          <w:szCs w:val="28"/>
        </w:rPr>
        <w:t xml:space="preserve">Các cấp ủy, tổ chức Đảng </w:t>
      </w:r>
      <w:r w:rsidRPr="00175CBC">
        <w:rPr>
          <w:rFonts w:eastAsia="Times New Roman" w:cs="Times New Roman"/>
          <w:b/>
          <w:szCs w:val="28"/>
        </w:rPr>
        <w:t>lựa chọn những nội dung</w:t>
      </w:r>
      <w:r w:rsidRPr="00175CBC">
        <w:rPr>
          <w:rFonts w:eastAsia="Times New Roman" w:cs="Times New Roman"/>
          <w:szCs w:val="28"/>
        </w:rPr>
        <w:t xml:space="preserve"> trong Tài liệu sinh hoạt tháng 06/2022 để sinh hoạt chi bộ. Tập trung tuyên truyền, thông tin các nội dung:</w:t>
      </w:r>
    </w:p>
    <w:p w:rsidR="0050532D" w:rsidRPr="00175CBC" w:rsidRDefault="0050532D" w:rsidP="00F07E9E">
      <w:pPr>
        <w:shd w:val="clear" w:color="auto" w:fill="FFFFFF"/>
        <w:spacing w:before="120" w:after="120" w:line="340" w:lineRule="exact"/>
        <w:ind w:firstLine="567"/>
        <w:jc w:val="both"/>
        <w:rPr>
          <w:rFonts w:eastAsia="Times New Roman" w:cs="Times New Roman"/>
          <w:szCs w:val="28"/>
        </w:rPr>
      </w:pPr>
      <w:r w:rsidRPr="00175CBC">
        <w:rPr>
          <w:rFonts w:eastAsia="Times New Roman" w:cs="Times New Roman"/>
          <w:b/>
          <w:szCs w:val="28"/>
        </w:rPr>
        <w:t>1.</w:t>
      </w:r>
      <w:r w:rsidRPr="00175CBC">
        <w:rPr>
          <w:rFonts w:eastAsia="Times New Roman" w:cs="Times New Roman"/>
          <w:szCs w:val="28"/>
        </w:rPr>
        <w:t xml:space="preserve"> Thông tin thời sự về tình hình trong huyện, tỉnh, trong nước và thế giới; sinh hoạt chính trị tư tưởng và tuyên truyền kỷ niệm các hoạt động chính trị, các ngày lễ lớn của đất nước, địa phương trong tháng 06/2022</w:t>
      </w:r>
      <w:r w:rsidRPr="00175CBC">
        <w:rPr>
          <w:rFonts w:eastAsia="Times New Roman" w:cs="Times New Roman"/>
          <w:b/>
          <w:szCs w:val="28"/>
          <w:vertAlign w:val="superscript"/>
        </w:rPr>
        <w:footnoteReference w:id="1"/>
      </w:r>
      <w:r w:rsidRPr="00175CBC">
        <w:rPr>
          <w:rFonts w:eastAsia="Times New Roman" w:cs="Times New Roman"/>
          <w:szCs w:val="28"/>
        </w:rPr>
        <w:t>.</w:t>
      </w:r>
    </w:p>
    <w:p w:rsidR="00175CBC" w:rsidRDefault="0050532D" w:rsidP="00F07E9E">
      <w:pPr>
        <w:shd w:val="clear" w:color="auto" w:fill="FFFFFF"/>
        <w:tabs>
          <w:tab w:val="left" w:pos="567"/>
        </w:tabs>
        <w:spacing w:before="120" w:after="120" w:line="340" w:lineRule="exact"/>
        <w:ind w:firstLine="567"/>
        <w:jc w:val="both"/>
        <w:rPr>
          <w:rFonts w:eastAsia="Times New Roman" w:cs="Times New Roman"/>
          <w:szCs w:val="28"/>
        </w:rPr>
      </w:pPr>
      <w:r w:rsidRPr="00175CBC">
        <w:rPr>
          <w:rFonts w:eastAsia="Times New Roman" w:cs="Times New Roman"/>
          <w:b/>
          <w:szCs w:val="28"/>
        </w:rPr>
        <w:t>2.</w:t>
      </w:r>
      <w:r w:rsidRPr="00175CBC">
        <w:rPr>
          <w:rFonts w:eastAsia="Times New Roman" w:cs="Times New Roman"/>
          <w:szCs w:val="28"/>
        </w:rPr>
        <w:t xml:space="preserve"> Thông tin, tuyên truyền kết quả Hội nghị lần thứ 5, BCH TW Đảng khóa XIII; kết quả Hội nghị lần thứ 7, </w:t>
      </w:r>
      <w:r w:rsidR="002A1FFD" w:rsidRPr="00175CBC">
        <w:rPr>
          <w:rFonts w:eastAsia="Times New Roman" w:cs="Times New Roman"/>
          <w:szCs w:val="28"/>
        </w:rPr>
        <w:t xml:space="preserve">BCH </w:t>
      </w:r>
      <w:r w:rsidRPr="00175CBC">
        <w:rPr>
          <w:rFonts w:eastAsia="Times New Roman" w:cs="Times New Roman"/>
          <w:szCs w:val="28"/>
        </w:rPr>
        <w:t>Đảng bộ tỉnh khoá XVI; thông tin về tình hình phát triển kinh tế - xã hội, quốc phòng, an ninh, xây dựng Đảng và hệ thống chính trị quý I/2022; nhiệm vụ, giải pháp trọng tâm quý II/2022.</w:t>
      </w:r>
    </w:p>
    <w:p w:rsidR="0050532D" w:rsidRPr="00175CBC" w:rsidRDefault="0050532D" w:rsidP="00F07E9E">
      <w:pPr>
        <w:shd w:val="clear" w:color="auto" w:fill="FFFFFF"/>
        <w:tabs>
          <w:tab w:val="left" w:pos="567"/>
        </w:tabs>
        <w:spacing w:before="120" w:after="120" w:line="340" w:lineRule="exact"/>
        <w:ind w:firstLine="567"/>
        <w:jc w:val="both"/>
        <w:rPr>
          <w:rFonts w:eastAsia="Times New Roman" w:cs="Times New Roman"/>
          <w:szCs w:val="28"/>
        </w:rPr>
      </w:pPr>
      <w:r w:rsidRPr="00175CBC">
        <w:rPr>
          <w:rFonts w:eastAsia="Times New Roman" w:cs="Times New Roman"/>
          <w:b/>
          <w:szCs w:val="28"/>
        </w:rPr>
        <w:t>3.</w:t>
      </w:r>
      <w:r w:rsidRPr="00175CBC">
        <w:rPr>
          <w:rFonts w:eastAsia="Times New Roman" w:cs="Times New Roman"/>
          <w:szCs w:val="28"/>
        </w:rPr>
        <w:t xml:space="preserve"> Tuyên truyền, giới thiệu về nội dung tác phẩm "Một số vấn đề lý luận và thực tiễn về chủ nghĩa xã hội và con đường đi lên chủ nghĩa xã hội ở Việt Nam" của Tổng Bí thư Nguyễn Phú Trọng. </w:t>
      </w:r>
    </w:p>
    <w:p w:rsidR="0050532D" w:rsidRPr="00175CBC" w:rsidRDefault="0050532D" w:rsidP="00F07E9E">
      <w:pPr>
        <w:shd w:val="clear" w:color="auto" w:fill="FFFFFF"/>
        <w:tabs>
          <w:tab w:val="left" w:pos="567"/>
        </w:tabs>
        <w:spacing w:before="120" w:after="120" w:line="340" w:lineRule="exact"/>
        <w:jc w:val="both"/>
        <w:rPr>
          <w:rFonts w:eastAsia="Times New Roman" w:cs="Times New Roman"/>
          <w:szCs w:val="28"/>
        </w:rPr>
      </w:pPr>
      <w:r w:rsidRPr="00175CBC">
        <w:rPr>
          <w:rFonts w:eastAsia="Times New Roman" w:cs="Times New Roman"/>
          <w:szCs w:val="28"/>
        </w:rPr>
        <w:tab/>
      </w:r>
      <w:r w:rsidRPr="00175CBC">
        <w:rPr>
          <w:rFonts w:eastAsia="Times New Roman" w:cs="Times New Roman"/>
          <w:b/>
          <w:szCs w:val="28"/>
        </w:rPr>
        <w:t>4.</w:t>
      </w:r>
      <w:r w:rsidRPr="00175CBC">
        <w:rPr>
          <w:rFonts w:eastAsia="Times New Roman" w:cs="Times New Roman"/>
          <w:szCs w:val="28"/>
        </w:rPr>
        <w:t xml:space="preserve"> T</w:t>
      </w:r>
      <w:r w:rsidR="002A1FFD" w:rsidRPr="00175CBC">
        <w:rPr>
          <w:rFonts w:eastAsia="Times New Roman" w:cs="Times New Roman"/>
          <w:szCs w:val="28"/>
        </w:rPr>
        <w:t>hông tin, t</w:t>
      </w:r>
      <w:r w:rsidRPr="00175CBC">
        <w:rPr>
          <w:rFonts w:eastAsia="Times New Roman" w:cs="Times New Roman"/>
          <w:szCs w:val="28"/>
        </w:rPr>
        <w:t>uyên truyền Nghị quyết số 06-NQ/TW, ngày 24-01-2022 của Bộ Chính trị về quy hoạch, xây dựng, quản lý và phát triển bền vững đô thị Việt Nam đến năm 2030, tầm nhìn đến năm 2045; Nghị quyết số 10-NQ/TW, ngày 10-02-2022 của Bộ Chính trị về “định hướng Chiến lược địa chất, khoáng sản và công nghiệp khai khoáng đến năm 2030, tầm nhìn đến năm 2045”; Kết luận số 31-KL/TW, ngày 07-3-2022 của Bộ Chính trị “về định hướng phát triển ngành công nghiệp bô-xít - alumin - nhôm giai đoạn đến nă</w:t>
      </w:r>
      <w:r w:rsidR="002A1FFD" w:rsidRPr="00175CBC">
        <w:rPr>
          <w:rFonts w:eastAsia="Times New Roman" w:cs="Times New Roman"/>
          <w:szCs w:val="28"/>
        </w:rPr>
        <w:t xml:space="preserve">m 2030, tầm nhìn đến năm 2045”; Kết luận số 35-KL/TW, ngày 05-5-2022 của Bộ </w:t>
      </w:r>
      <w:r w:rsidR="003369EC" w:rsidRPr="00175CBC">
        <w:rPr>
          <w:rFonts w:eastAsia="Times New Roman" w:cs="Times New Roman"/>
          <w:szCs w:val="28"/>
        </w:rPr>
        <w:t xml:space="preserve">chính trị về danh mục chức danh, chức vụ lãnh đạo và tương đương của hệ thống chính trị Trung ương đến cơ sở; </w:t>
      </w:r>
      <w:r w:rsidRPr="00175CBC">
        <w:rPr>
          <w:rFonts w:eastAsia="Times New Roman" w:cs="Times New Roman"/>
          <w:szCs w:val="28"/>
        </w:rPr>
        <w:t>Quy định số 65-QĐ/TW ngày 28-4-2022 của Bộ Chính trị về luân chuyển cán bộ.</w:t>
      </w:r>
      <w:r w:rsidR="003369EC" w:rsidRPr="00175CBC">
        <w:rPr>
          <w:rFonts w:eastAsia="Times New Roman" w:cs="Times New Roman"/>
          <w:szCs w:val="28"/>
        </w:rPr>
        <w:t xml:space="preserve"> Tiếp tục thông tin, tuyên truyền công tác xây dựng Đảng, xây dựng hệ thống chính trị năm 2022 theo Hướng dẫn số 19-HD/BTGHU, ngày 28-4-2022.</w:t>
      </w:r>
    </w:p>
    <w:p w:rsidR="003369EC" w:rsidRPr="00175CBC" w:rsidRDefault="0050532D" w:rsidP="00F07E9E">
      <w:pPr>
        <w:shd w:val="clear" w:color="auto" w:fill="FFFFFF"/>
        <w:tabs>
          <w:tab w:val="left" w:pos="567"/>
        </w:tabs>
        <w:spacing w:before="120" w:after="120" w:line="340" w:lineRule="exact"/>
        <w:jc w:val="both"/>
        <w:rPr>
          <w:rFonts w:eastAsia="Times New Roman" w:cs="Times New Roman"/>
          <w:szCs w:val="28"/>
        </w:rPr>
      </w:pPr>
      <w:r w:rsidRPr="00175CBC">
        <w:rPr>
          <w:rFonts w:eastAsia="Times New Roman" w:cs="Times New Roman"/>
          <w:szCs w:val="28"/>
        </w:rPr>
        <w:tab/>
      </w:r>
      <w:r w:rsidRPr="00175CBC">
        <w:rPr>
          <w:rFonts w:eastAsia="Times New Roman" w:cs="Times New Roman"/>
          <w:b/>
          <w:szCs w:val="28"/>
        </w:rPr>
        <w:t>5.</w:t>
      </w:r>
      <w:r w:rsidRPr="00175CBC">
        <w:rPr>
          <w:rFonts w:eastAsia="Times New Roman" w:cs="Times New Roman"/>
          <w:szCs w:val="28"/>
        </w:rPr>
        <w:t xml:space="preserve"> Tiếp tục tuyên truyền chuyên đề toàn khoá “về học tập chuyên đề toàn khóa nhiệm kỳ Đại hội XIII của Đảng về học tập và làm theo tư tưởng, đạo đức, phong cách Hồ Chí Minh về ý chí tự lực, tự cường, khát vọng phát triển đất nước phồn vinh, hạnh phúc" và chuyên đề riêng của tỉnh "học tập và làm theo tư tưởng, đạo đức, phong cách Hồ Chí Minh về nâng cao trách nhiệm; năng động, sáng tạo; khơi dậy khát vọng xây dựng tỉnh Kon Tum phát triển nhanh và bền</w:t>
      </w:r>
      <w:r w:rsidR="00A02ED3" w:rsidRPr="00175CBC">
        <w:rPr>
          <w:rFonts w:eastAsia="Times New Roman" w:cs="Times New Roman"/>
          <w:szCs w:val="28"/>
        </w:rPr>
        <w:t xml:space="preserve"> vững”.</w:t>
      </w:r>
    </w:p>
    <w:p w:rsidR="0050532D" w:rsidRPr="00175CBC" w:rsidRDefault="003369EC" w:rsidP="00F07E9E">
      <w:pPr>
        <w:shd w:val="clear" w:color="auto" w:fill="FFFFFF"/>
        <w:tabs>
          <w:tab w:val="left" w:pos="567"/>
        </w:tabs>
        <w:spacing w:before="120" w:after="120" w:line="340" w:lineRule="exact"/>
        <w:jc w:val="both"/>
        <w:rPr>
          <w:rFonts w:eastAsia="Times New Roman" w:cs="Times New Roman"/>
          <w:szCs w:val="28"/>
        </w:rPr>
      </w:pPr>
      <w:r w:rsidRPr="00175CBC">
        <w:rPr>
          <w:rFonts w:eastAsia="Times New Roman" w:cs="Times New Roman"/>
          <w:szCs w:val="28"/>
        </w:rPr>
        <w:tab/>
      </w:r>
      <w:r w:rsidR="0050532D" w:rsidRPr="00175CBC">
        <w:rPr>
          <w:rFonts w:eastAsia="Times New Roman" w:cs="Times New Roman"/>
          <w:b/>
          <w:szCs w:val="28"/>
        </w:rPr>
        <w:t>6.</w:t>
      </w:r>
      <w:r w:rsidR="0050532D" w:rsidRPr="00175CBC">
        <w:rPr>
          <w:rFonts w:eastAsia="Times New Roman" w:cs="Times New Roman"/>
          <w:szCs w:val="28"/>
        </w:rPr>
        <w:t xml:space="preserve"> Tiếp tục tuyên truyền: kết quả thực hiện NQTW8 khóa XI (Nghị quyết 29-NQ/TW) về “Đổi mới căn bản, toàn diện giáo dục và đào tạo, đáp ứng yêu cầu công nghiệp hóa, hiện đại hóa trong điều kiện kinh tế thị trường định hướng xã hội chủ nghĩa và hội nhập quốc tế”; Chiến lược phát triển giáo dục nghề nghiệp giai đoạn </w:t>
      </w:r>
      <w:r w:rsidR="0050532D" w:rsidRPr="00175CBC">
        <w:rPr>
          <w:rFonts w:eastAsia="Times New Roman" w:cs="Times New Roman"/>
          <w:szCs w:val="28"/>
        </w:rPr>
        <w:lastRenderedPageBreak/>
        <w:t>2021-2030, tầm nhìn đến năm 2045; một số điểm mới, nổi bật trong công tác tuyển sinh đại học, cao đẳng năm 2022.</w:t>
      </w:r>
    </w:p>
    <w:p w:rsidR="00151F13" w:rsidRPr="00175CBC" w:rsidRDefault="00151F13" w:rsidP="00F07E9E">
      <w:pPr>
        <w:shd w:val="clear" w:color="auto" w:fill="FFFFFF"/>
        <w:tabs>
          <w:tab w:val="left" w:pos="567"/>
        </w:tabs>
        <w:spacing w:before="120" w:after="120" w:line="340" w:lineRule="exact"/>
        <w:jc w:val="both"/>
        <w:rPr>
          <w:rFonts w:eastAsia="Times New Roman" w:cs="Times New Roman"/>
          <w:b/>
          <w:szCs w:val="28"/>
        </w:rPr>
      </w:pPr>
      <w:r w:rsidRPr="00175CBC">
        <w:rPr>
          <w:rFonts w:eastAsia="Times New Roman" w:cs="Times New Roman"/>
          <w:b/>
          <w:szCs w:val="28"/>
        </w:rPr>
        <w:tab/>
        <w:t xml:space="preserve">B. THÔNG TIN THỜI SỰ </w:t>
      </w:r>
    </w:p>
    <w:p w:rsidR="00175CBC" w:rsidRDefault="00151F13" w:rsidP="00F07E9E">
      <w:pPr>
        <w:shd w:val="clear" w:color="auto" w:fill="FFFFFF"/>
        <w:tabs>
          <w:tab w:val="left" w:pos="567"/>
        </w:tabs>
        <w:spacing w:before="120" w:after="120" w:line="340" w:lineRule="exact"/>
        <w:jc w:val="both"/>
        <w:rPr>
          <w:rFonts w:eastAsia="Times New Roman" w:cs="Times New Roman"/>
          <w:b/>
          <w:szCs w:val="28"/>
        </w:rPr>
      </w:pPr>
      <w:r w:rsidRPr="00175CBC">
        <w:rPr>
          <w:rFonts w:eastAsia="Times New Roman" w:cs="Times New Roman"/>
          <w:szCs w:val="28"/>
        </w:rPr>
        <w:tab/>
      </w:r>
      <w:r w:rsidR="003C407D" w:rsidRPr="00175CBC">
        <w:rPr>
          <w:rFonts w:eastAsia="Times New Roman" w:cs="Times New Roman"/>
          <w:b/>
          <w:szCs w:val="28"/>
        </w:rPr>
        <w:t>I. TIN TRONG NƯỚC VÀ QUỐC TẾ</w:t>
      </w:r>
    </w:p>
    <w:p w:rsidR="00175CBC" w:rsidRDefault="00175CBC" w:rsidP="00F07E9E">
      <w:pPr>
        <w:shd w:val="clear" w:color="auto" w:fill="FFFFFF"/>
        <w:tabs>
          <w:tab w:val="left" w:pos="567"/>
        </w:tabs>
        <w:spacing w:before="120" w:after="120" w:line="340" w:lineRule="exact"/>
        <w:jc w:val="both"/>
        <w:rPr>
          <w:rFonts w:eastAsia="Times New Roman" w:cs="Times New Roman"/>
          <w:b/>
          <w:szCs w:val="28"/>
        </w:rPr>
      </w:pPr>
      <w:r>
        <w:rPr>
          <w:rFonts w:eastAsia="Times New Roman" w:cs="Times New Roman"/>
          <w:szCs w:val="28"/>
        </w:rPr>
        <w:tab/>
      </w:r>
      <w:r w:rsidR="00151F13" w:rsidRPr="00175CBC">
        <w:rPr>
          <w:rFonts w:eastAsia="Times New Roman" w:cs="Times New Roman"/>
          <w:szCs w:val="28"/>
        </w:rPr>
        <w:t>(Các đồng chí tham khảo thêm thông tin</w:t>
      </w:r>
      <w:r w:rsidR="00151F13" w:rsidRPr="00175CBC">
        <w:rPr>
          <w:rFonts w:eastAsia="Times New Roman" w:cs="Times New Roman"/>
          <w:b/>
          <w:bCs/>
          <w:i/>
          <w:iCs/>
          <w:szCs w:val="28"/>
        </w:rPr>
        <w:t xml:space="preserve"> Tại đây </w:t>
      </w:r>
      <w:hyperlink r:id="rId6" w:history="1">
        <w:r w:rsidR="00151F13" w:rsidRPr="00175CBC">
          <w:rPr>
            <w:rStyle w:val="Hyperlink"/>
            <w:rFonts w:eastAsia="Times New Roman" w:cs="Times New Roman"/>
            <w:b/>
            <w:bCs/>
            <w:iCs/>
            <w:color w:val="auto"/>
            <w:szCs w:val="28"/>
          </w:rPr>
          <w:t>www.tuyengiaokontum.gov.vn/uploads/news/nguyenphiem/2022/05/ban-tin-shcb-06-2022-tg-va-tnuoc-tw.doc</w:t>
        </w:r>
      </w:hyperlink>
      <w:r w:rsidR="00151F13" w:rsidRPr="00175CBC">
        <w:rPr>
          <w:rFonts w:eastAsia="Times New Roman" w:cs="Times New Roman"/>
          <w:b/>
          <w:bCs/>
          <w:iCs/>
          <w:szCs w:val="28"/>
        </w:rPr>
        <w:t>)</w:t>
      </w:r>
    </w:p>
    <w:p w:rsidR="003C407D" w:rsidRPr="00175CBC" w:rsidRDefault="00175CBC" w:rsidP="00F07E9E">
      <w:pPr>
        <w:shd w:val="clear" w:color="auto" w:fill="FFFFFF"/>
        <w:tabs>
          <w:tab w:val="left" w:pos="567"/>
        </w:tabs>
        <w:spacing w:before="120" w:after="120" w:line="340" w:lineRule="exact"/>
        <w:jc w:val="both"/>
        <w:rPr>
          <w:rFonts w:eastAsia="Times New Roman" w:cs="Times New Roman"/>
          <w:b/>
          <w:szCs w:val="28"/>
        </w:rPr>
      </w:pPr>
      <w:r>
        <w:rPr>
          <w:rFonts w:eastAsia="Times New Roman" w:cs="Times New Roman"/>
          <w:b/>
          <w:szCs w:val="28"/>
        </w:rPr>
        <w:tab/>
      </w:r>
      <w:r w:rsidR="003C407D" w:rsidRPr="00175CBC">
        <w:rPr>
          <w:rFonts w:eastAsia="Times New Roman" w:cs="Times New Roman"/>
          <w:b/>
          <w:szCs w:val="28"/>
        </w:rPr>
        <w:t>II. TIN TRONG TỈNH</w:t>
      </w:r>
    </w:p>
    <w:p w:rsidR="00BD29B8" w:rsidRPr="00175CBC" w:rsidRDefault="00BD29B8" w:rsidP="00F07E9E">
      <w:pPr>
        <w:shd w:val="clear" w:color="auto" w:fill="FFFFFF"/>
        <w:spacing w:before="120" w:after="120" w:line="340" w:lineRule="exact"/>
        <w:ind w:firstLine="567"/>
        <w:jc w:val="both"/>
        <w:rPr>
          <w:rFonts w:eastAsia="Times New Roman" w:cs="Times New Roman"/>
          <w:szCs w:val="28"/>
        </w:rPr>
      </w:pPr>
      <w:r w:rsidRPr="00175CBC">
        <w:rPr>
          <w:rFonts w:eastAsia="Times New Roman" w:cs="Times New Roman"/>
          <w:b/>
          <w:bCs/>
          <w:iCs/>
          <w:szCs w:val="28"/>
        </w:rPr>
        <w:t>1.</w:t>
      </w:r>
      <w:r w:rsidRPr="00175CBC">
        <w:rPr>
          <w:rFonts w:eastAsia="Times New Roman" w:cs="Times New Roman"/>
          <w:b/>
          <w:bCs/>
          <w:i/>
          <w:iCs/>
          <w:szCs w:val="28"/>
        </w:rPr>
        <w:t xml:space="preserve"> </w:t>
      </w:r>
      <w:r w:rsidRPr="00175CBC">
        <w:rPr>
          <w:rFonts w:eastAsia="Times New Roman" w:cs="Times New Roman"/>
          <w:b/>
          <w:bCs/>
          <w:iCs/>
          <w:szCs w:val="28"/>
        </w:rPr>
        <w:t>Tặng Huy hiệu Đảng đợt 19/5</w:t>
      </w:r>
      <w:r w:rsidRPr="00175CBC">
        <w:rPr>
          <w:rFonts w:eastAsia="Times New Roman" w:cs="Times New Roman"/>
          <w:b/>
          <w:bCs/>
          <w:i/>
          <w:iCs/>
          <w:szCs w:val="28"/>
        </w:rPr>
        <w:t xml:space="preserve">: </w:t>
      </w:r>
      <w:r w:rsidR="00854980" w:rsidRPr="00175CBC">
        <w:rPr>
          <w:rFonts w:eastAsia="Times New Roman" w:cs="Times New Roman"/>
          <w:szCs w:val="28"/>
        </w:rPr>
        <w:t>Ban Thường vụ Tỉnh uỷ quyết định tặng Huy hiệu Đảng và truy tặng Huy hiệu Đảng đợ</w:t>
      </w:r>
      <w:r w:rsidRPr="00175CBC">
        <w:rPr>
          <w:rFonts w:eastAsia="Times New Roman" w:cs="Times New Roman"/>
          <w:szCs w:val="28"/>
        </w:rPr>
        <w:t xml:space="preserve">t 19/5/2022 cho </w:t>
      </w:r>
      <w:r w:rsidRPr="00175CBC">
        <w:rPr>
          <w:rFonts w:eastAsia="Times New Roman" w:cs="Times New Roman"/>
          <w:b/>
          <w:szCs w:val="28"/>
        </w:rPr>
        <w:t>131</w:t>
      </w:r>
      <w:r w:rsidRPr="00175CBC">
        <w:rPr>
          <w:rFonts w:eastAsia="Times New Roman" w:cs="Times New Roman"/>
          <w:szCs w:val="28"/>
        </w:rPr>
        <w:t xml:space="preserve"> </w:t>
      </w:r>
      <w:r w:rsidR="00B203C7" w:rsidRPr="00175CBC">
        <w:rPr>
          <w:rFonts w:eastAsia="Times New Roman" w:cs="Times New Roman"/>
          <w:szCs w:val="28"/>
        </w:rPr>
        <w:t xml:space="preserve">đảng viên. Trong đó, huyện Ngọc Hồi có </w:t>
      </w:r>
      <w:r w:rsidR="00B203C7" w:rsidRPr="00175CBC">
        <w:rPr>
          <w:rFonts w:eastAsia="Times New Roman" w:cs="Times New Roman"/>
          <w:b/>
          <w:szCs w:val="28"/>
        </w:rPr>
        <w:t xml:space="preserve">07 </w:t>
      </w:r>
      <w:r w:rsidR="00B203C7" w:rsidRPr="00175CBC">
        <w:rPr>
          <w:rFonts w:eastAsia="Times New Roman" w:cs="Times New Roman"/>
          <w:szCs w:val="28"/>
        </w:rPr>
        <w:t xml:space="preserve">đảng viên được trao huy hiệu Đảng, gồm  02 đảng viên được trao huy hiệu 50 năm tuổi Đảng (đảng viên Y Nooc- TDP1 và đảng viên A Nhoi, CB TDP2, TT Plei Kần); </w:t>
      </w:r>
      <w:r w:rsidR="00B203C7" w:rsidRPr="00175CBC">
        <w:rPr>
          <w:rFonts w:eastAsia="Times New Roman" w:cs="Times New Roman"/>
          <w:b/>
          <w:szCs w:val="28"/>
        </w:rPr>
        <w:t>01</w:t>
      </w:r>
      <w:r w:rsidR="00B203C7" w:rsidRPr="00175CBC">
        <w:rPr>
          <w:rFonts w:eastAsia="Times New Roman" w:cs="Times New Roman"/>
          <w:szCs w:val="28"/>
        </w:rPr>
        <w:t xml:space="preserve"> đảng viên được trao huy hiệu  45 năm tuổi đảng – đảng viên Nguyễn Xuân Tỉnh, CB TDP5, TT Plei Kần; </w:t>
      </w:r>
      <w:r w:rsidR="00B203C7" w:rsidRPr="00175CBC">
        <w:rPr>
          <w:rFonts w:eastAsia="Times New Roman" w:cs="Times New Roman"/>
          <w:b/>
          <w:szCs w:val="28"/>
        </w:rPr>
        <w:t>04</w:t>
      </w:r>
      <w:r w:rsidR="00B203C7" w:rsidRPr="00175CBC">
        <w:rPr>
          <w:rFonts w:eastAsia="Times New Roman" w:cs="Times New Roman"/>
          <w:szCs w:val="28"/>
        </w:rPr>
        <w:t xml:space="preserve"> đảng viên được trao Huy hiệu 40 năm tuổi đảng, gồm đảng viên Trần Lê Quế,</w:t>
      </w:r>
      <w:r w:rsidR="00175CBC">
        <w:rPr>
          <w:rFonts w:eastAsia="Times New Roman" w:cs="Times New Roman"/>
          <w:szCs w:val="28"/>
        </w:rPr>
        <w:t xml:space="preserve"> Lê Thị Thủy, Nguyễn Thị Goòng -</w:t>
      </w:r>
      <w:r w:rsidR="00B203C7" w:rsidRPr="00175CBC">
        <w:rPr>
          <w:rFonts w:eastAsia="Times New Roman" w:cs="Times New Roman"/>
          <w:szCs w:val="28"/>
        </w:rPr>
        <w:t xml:space="preserve"> Đảng bộ xã Đăk bộ xã Đăk Kan; đảng viên Y Nở- Đảng bộ xã Đăk Xú.</w:t>
      </w:r>
    </w:p>
    <w:p w:rsidR="00F07E9E" w:rsidRDefault="00854980" w:rsidP="00F07E9E">
      <w:pPr>
        <w:shd w:val="clear" w:color="auto" w:fill="FFFFFF"/>
        <w:spacing w:before="120" w:after="120" w:line="340" w:lineRule="exact"/>
        <w:ind w:firstLine="720"/>
        <w:jc w:val="both"/>
        <w:rPr>
          <w:rFonts w:eastAsia="Times New Roman" w:cs="Times New Roman"/>
          <w:szCs w:val="28"/>
        </w:rPr>
      </w:pPr>
      <w:r w:rsidRPr="00175CBC">
        <w:rPr>
          <w:rFonts w:eastAsia="Times New Roman" w:cs="Times New Roman"/>
          <w:b/>
          <w:bCs/>
          <w:szCs w:val="28"/>
        </w:rPr>
        <w:t>2. Sáng 17-5, Ban Thường vụ Tỉnh uỷ tổ chức Hội nghị sơ kết 01 năm thực hiện Kế hoạch 32-KH/TU, ngày 28-10-2021 của Ban Thường vụ Tỉnh ủy về thực hiện Kết luận số 01-KL/TW của Bộ Chính trị và Chuyên đề của tỉnh; gắn với biểu dương, khen thưởng các tập thể, cá nhân điển hình tiên tiến trong học tâp và làm theo tư tưởng, đạo đức, phong cách Hồ Chí Minh.</w:t>
      </w:r>
    </w:p>
    <w:p w:rsidR="00175CBC" w:rsidRDefault="00854980" w:rsidP="00F07E9E">
      <w:pPr>
        <w:shd w:val="clear" w:color="auto" w:fill="FFFFFF"/>
        <w:spacing w:before="120" w:after="120" w:line="340" w:lineRule="exact"/>
        <w:ind w:firstLine="720"/>
        <w:jc w:val="both"/>
        <w:rPr>
          <w:rFonts w:eastAsia="Times New Roman" w:cs="Times New Roman"/>
          <w:szCs w:val="28"/>
        </w:rPr>
      </w:pPr>
      <w:r w:rsidRPr="00175CBC">
        <w:rPr>
          <w:rFonts w:eastAsia="Times New Roman" w:cs="Times New Roman"/>
          <w:szCs w:val="28"/>
        </w:rPr>
        <w:t xml:space="preserve">Phát biểu kết luận Hội nghị, đồng chí Bí thư Tỉnh ủy Dương Văn Trang đề nghị: Thời gian tới, cấp ủy, chính quyền, các cấp, các ngành, các địa phương, cơ quan, đơn vị, các cán bộ, đảng viên và Nhân dân cần tiếp tục phát huy những kết quả đạt được, khắc phục những hạn chế, khuyết điểm. </w:t>
      </w:r>
      <w:r w:rsidRPr="00A016DD">
        <w:rPr>
          <w:rFonts w:eastAsia="Times New Roman" w:cs="Times New Roman"/>
          <w:b/>
          <w:i/>
          <w:szCs w:val="28"/>
        </w:rPr>
        <w:t>Trong đó</w:t>
      </w:r>
      <w:r w:rsidRPr="00175CBC">
        <w:rPr>
          <w:rFonts w:eastAsia="Times New Roman" w:cs="Times New Roman"/>
          <w:szCs w:val="28"/>
        </w:rPr>
        <w:t>, (</w:t>
      </w:r>
      <w:r w:rsidR="00175CBC">
        <w:rPr>
          <w:rFonts w:eastAsia="Times New Roman" w:cs="Times New Roman"/>
          <w:szCs w:val="28"/>
        </w:rPr>
        <w:t>1</w:t>
      </w:r>
      <w:r w:rsidRPr="00175CBC">
        <w:rPr>
          <w:rFonts w:eastAsia="Times New Roman" w:cs="Times New Roman"/>
          <w:szCs w:val="28"/>
        </w:rPr>
        <w:t>) Tiếp tục quán triệt, lãnh đạo triển khai thực hiện có hiệu quả Kế hoạch số 32-KH/TU, ngày 28-10-2021 của Ban Thường vụ Tỉnh ủy thực hiện Kết luận số 01-KL/TW của Bộ Chính trị, Chuyên đề toàn khoá của Trung ương, Chuyên đề của tỉnh gắn với việc thực hiện các nghị quyết, chỉ thị của Trung ương, nhất là Kết luận số 21-KL/TW, ngày 25-10-2021 của Ban Chấp hành Trung ương Đảng về đẩy mạnh xây dựng, chỉnh đốn Đảng và hệ thống chính trị, kiên quyết ngăn chặn, đẩy lùi, xử lý nghiêm cán bộ, đảng viên suy thoái về tư tưởng chính trị, đạo đức, lối sống, biểu hiện “tự diễn biến”, “tự chuyển hoá” đến cán bộ, đảng viên, công chức, viên chức và Nhân dân trên địa bàn tỉnh; tạo thành công việc thường xuyên của các cấp ủy đảng, chính quyền, cơ quan, đơn vị và của cán bộ, đảng viên; trong đó, tiếp tục đẩy mạnh thực hiện và cụ thể hơn nữa Chuyên đề của tỉnh hàng năm để khơi dậy khát vọng xây dựng tỉnh phát triển nhanh, bền vững. (</w:t>
      </w:r>
      <w:r w:rsidR="00175CBC">
        <w:rPr>
          <w:rFonts w:eastAsia="Times New Roman" w:cs="Times New Roman"/>
          <w:szCs w:val="28"/>
        </w:rPr>
        <w:t>2</w:t>
      </w:r>
      <w:r w:rsidRPr="00175CBC">
        <w:rPr>
          <w:rFonts w:eastAsia="Times New Roman" w:cs="Times New Roman"/>
          <w:szCs w:val="28"/>
        </w:rPr>
        <w:t>) Tiếp tục đưa nội dung học tập và làm theo tư tưởng, đạo đức, phong cách Hồ Chí Minh vào trong chương trình, kế hoạch công tác hằng năm và kế hoạch sinh hoạt thường kỳ của chi bộ, cơ quan; gắn với các cuộc vận động, các phong trào thi đua; phát huy vai trò nêu gương của cán bộ, đảng viên, nhất là người đứng đầu cấp uỷ, chính quyền, cơ quan, đơn vị với việc thực hiện nhiệm vụ được giao. (</w:t>
      </w:r>
      <w:r w:rsidR="00175CBC">
        <w:rPr>
          <w:rFonts w:eastAsia="Times New Roman" w:cs="Times New Roman"/>
          <w:szCs w:val="28"/>
        </w:rPr>
        <w:t>3</w:t>
      </w:r>
      <w:r w:rsidRPr="00175CBC">
        <w:rPr>
          <w:rFonts w:eastAsia="Times New Roman" w:cs="Times New Roman"/>
          <w:szCs w:val="28"/>
        </w:rPr>
        <w:t xml:space="preserve">) Đẩy mạnh công tác thông tin, tuyên truyền, biểu dương, khen thưởng các tập thể, cá nhân </w:t>
      </w:r>
      <w:r w:rsidRPr="00175CBC">
        <w:rPr>
          <w:rFonts w:eastAsia="Times New Roman" w:cs="Times New Roman"/>
          <w:szCs w:val="28"/>
        </w:rPr>
        <w:lastRenderedPageBreak/>
        <w:t>tiêu biểu, điển hình trong học tập và làm theo tư tưởng, đạo đức, phong cách Hồ Chí Minh, gắn với tuyên truyền kỷ niệm các ngày lễ lớn, sự kiện chính trị quan trọng của địa phương, đất nước. (</w:t>
      </w:r>
      <w:r w:rsidR="00175CBC">
        <w:rPr>
          <w:rFonts w:eastAsia="Times New Roman" w:cs="Times New Roman"/>
          <w:szCs w:val="28"/>
        </w:rPr>
        <w:t>4</w:t>
      </w:r>
      <w:r w:rsidRPr="00175CBC">
        <w:rPr>
          <w:rFonts w:eastAsia="Times New Roman" w:cs="Times New Roman"/>
          <w:szCs w:val="28"/>
        </w:rPr>
        <w:t>) Tăng cường công tác kiểm tra, giám sát, sơ kết, tổng kết việc lãnh đạo triển khai thực hiện Kết luận số 01-KL/TW, Chuyên đề toàn khoá của Trung ương và Chuyên đề của tỉnh, nhất là kiểm tra, giám sát thường xuyên việc làm theo của tập thể và cá nhân; kịp thời chỉ đạo khắc phục những hạn chế, khó khăn trong quá trình thực hiện, đề ra những giải pháp thiết thực để đẩy mạnh việc học tập và làm theo tư tưởng, đạo đức, phong cách Hồ Chí Minh ở các địa phương, đơn vị.</w:t>
      </w:r>
    </w:p>
    <w:p w:rsidR="00F15C50" w:rsidRPr="00175CBC" w:rsidRDefault="00854980" w:rsidP="00F07E9E">
      <w:pPr>
        <w:shd w:val="clear" w:color="auto" w:fill="FFFFFF"/>
        <w:spacing w:before="120" w:after="120" w:line="340" w:lineRule="exact"/>
        <w:ind w:firstLine="720"/>
        <w:jc w:val="both"/>
        <w:rPr>
          <w:rFonts w:eastAsia="Times New Roman" w:cs="Times New Roman"/>
          <w:szCs w:val="28"/>
        </w:rPr>
      </w:pPr>
      <w:r w:rsidRPr="00175CBC">
        <w:rPr>
          <w:rFonts w:eastAsia="Times New Roman" w:cs="Times New Roman"/>
          <w:szCs w:val="28"/>
        </w:rPr>
        <w:t xml:space="preserve">Tại Hội nghị, đồng chí Bí thư Tỉnh ủy đã trao Thư khen và đồng chí Chủ tịch UBND tỉnh trao Bằng khen cho 21 tập thể, 26 cá nhân có thành tích tiêu biểu Đồng thời, </w:t>
      </w:r>
      <w:r w:rsidR="00B955FA" w:rsidRPr="00175CBC">
        <w:rPr>
          <w:rFonts w:eastAsia="Times New Roman" w:cs="Times New Roman"/>
          <w:szCs w:val="28"/>
        </w:rPr>
        <w:t>BTV</w:t>
      </w:r>
      <w:r w:rsidRPr="00175CBC">
        <w:rPr>
          <w:rFonts w:eastAsia="Times New Roman" w:cs="Times New Roman"/>
          <w:szCs w:val="28"/>
        </w:rPr>
        <w:t xml:space="preserve"> Tỉnh ủy đề nghị Thủ tướng Chính phủ tặng Bằng khen cho 01 tập thể, 02 cá nhân và đề nghị Trưởng Ban Tuyên giáo Trung ương tặng Bằng khen cho 01 tập thể và 02 cá nhân.</w:t>
      </w:r>
      <w:r w:rsidR="000962D0" w:rsidRPr="00175CBC">
        <w:rPr>
          <w:rFonts w:eastAsia="Times New Roman" w:cs="Times New Roman"/>
          <w:szCs w:val="28"/>
        </w:rPr>
        <w:t xml:space="preserve"> </w:t>
      </w:r>
      <w:r w:rsidR="00B955FA" w:rsidRPr="00175CBC">
        <w:rPr>
          <w:rFonts w:eastAsia="Times New Roman" w:cs="Times New Roman"/>
          <w:szCs w:val="28"/>
        </w:rPr>
        <w:t xml:space="preserve">Trong đó, Huyện Ngọc Hồi có </w:t>
      </w:r>
      <w:r w:rsidR="00B955FA" w:rsidRPr="00175CBC">
        <w:rPr>
          <w:rFonts w:eastAsia="Times New Roman" w:cs="Times New Roman"/>
          <w:b/>
          <w:szCs w:val="28"/>
        </w:rPr>
        <w:t>01</w:t>
      </w:r>
      <w:r w:rsidR="00B955FA" w:rsidRPr="00175CBC">
        <w:rPr>
          <w:rFonts w:eastAsia="Times New Roman" w:cs="Times New Roman"/>
          <w:szCs w:val="28"/>
        </w:rPr>
        <w:t xml:space="preserve"> tập thể được đề nghị Thủ tướng Chính phủ tặng Bằng khen (Hội LHPN xã Đăk Dục),</w:t>
      </w:r>
      <w:r w:rsidR="00B955FA" w:rsidRPr="00175CBC">
        <w:rPr>
          <w:rFonts w:eastAsia="Times New Roman" w:cs="Times New Roman"/>
          <w:b/>
          <w:szCs w:val="28"/>
        </w:rPr>
        <w:t xml:space="preserve"> 01</w:t>
      </w:r>
      <w:r w:rsidR="00B955FA" w:rsidRPr="00175CBC">
        <w:rPr>
          <w:rFonts w:eastAsia="Times New Roman" w:cs="Times New Roman"/>
          <w:szCs w:val="28"/>
        </w:rPr>
        <w:t xml:space="preserve"> cá nhân đề nghị Trưởng Ban Tuyên giáo Trung ương tặng bằng khen (đ/c Nguyễn </w:t>
      </w:r>
      <w:r w:rsidR="00EA5012">
        <w:rPr>
          <w:rFonts w:eastAsia="Times New Roman" w:cs="Times New Roman"/>
          <w:szCs w:val="28"/>
        </w:rPr>
        <w:t>Công</w:t>
      </w:r>
      <w:bookmarkStart w:id="0" w:name="_GoBack"/>
      <w:bookmarkEnd w:id="0"/>
      <w:r w:rsidR="00B955FA" w:rsidRPr="00175CBC">
        <w:rPr>
          <w:rFonts w:eastAsia="Times New Roman" w:cs="Times New Roman"/>
          <w:szCs w:val="28"/>
        </w:rPr>
        <w:t xml:space="preserve"> Hoàn- Thôn trưởng thôn 4 xã Đăk Kan); </w:t>
      </w:r>
      <w:r w:rsidR="00B955FA" w:rsidRPr="00175CBC">
        <w:rPr>
          <w:rFonts w:eastAsia="Times New Roman" w:cs="Times New Roman"/>
          <w:b/>
          <w:szCs w:val="28"/>
        </w:rPr>
        <w:t xml:space="preserve">01 </w:t>
      </w:r>
      <w:r w:rsidR="00B955FA" w:rsidRPr="00175CBC">
        <w:rPr>
          <w:rFonts w:eastAsia="Times New Roman" w:cs="Times New Roman"/>
          <w:szCs w:val="28"/>
        </w:rPr>
        <w:t xml:space="preserve">tập thể, </w:t>
      </w:r>
      <w:r w:rsidR="00B955FA" w:rsidRPr="00175CBC">
        <w:rPr>
          <w:rFonts w:eastAsia="Times New Roman" w:cs="Times New Roman"/>
          <w:b/>
          <w:szCs w:val="28"/>
        </w:rPr>
        <w:t>02</w:t>
      </w:r>
      <w:r w:rsidR="00B955FA" w:rsidRPr="00175CBC">
        <w:rPr>
          <w:rFonts w:eastAsia="Times New Roman" w:cs="Times New Roman"/>
          <w:szCs w:val="28"/>
        </w:rPr>
        <w:t xml:space="preserve"> cá nhân được Bí thư Tỉnh ủy tặng thư khen, đồng chí Chủ tịch UBND tỉnh trao Bằng khen (Nhân dân và cán bộ thôn Nông Nội, xã Đăk Nông; bà Y Tuân- Tổ trưởng Tổ hợp tác Ocop, Nông Nội, </w:t>
      </w:r>
      <w:r w:rsidR="00D05A32" w:rsidRPr="00175CBC">
        <w:rPr>
          <w:rFonts w:eastAsia="Times New Roman" w:cs="Times New Roman"/>
          <w:szCs w:val="28"/>
        </w:rPr>
        <w:t>Đăk Nông; đồng chí Y Deng- Bí thư, thôn trưởng Đăk Vang, Sa Loong).</w:t>
      </w:r>
    </w:p>
    <w:p w:rsidR="00D05A32" w:rsidRPr="00175CBC" w:rsidRDefault="00854980" w:rsidP="00F07E9E">
      <w:pPr>
        <w:shd w:val="clear" w:color="auto" w:fill="FFFFFF"/>
        <w:spacing w:before="120" w:after="120" w:line="340" w:lineRule="exact"/>
        <w:ind w:firstLine="720"/>
        <w:jc w:val="both"/>
        <w:rPr>
          <w:rFonts w:eastAsia="Times New Roman" w:cs="Times New Roman"/>
          <w:b/>
          <w:bCs/>
          <w:szCs w:val="28"/>
        </w:rPr>
      </w:pPr>
      <w:r w:rsidRPr="00175CBC">
        <w:rPr>
          <w:rFonts w:eastAsia="Times New Roman" w:cs="Times New Roman"/>
          <w:b/>
          <w:bCs/>
          <w:szCs w:val="28"/>
        </w:rPr>
        <w:t>3. Trong 03 tháng đầu năm 2022, toàn Đảng bộ tỉnh đã kết nạp được 251 đảng viên (đạt 25,1% so với chỉ tiêu năm 2022), nâng tổng số đảng viên của Đ</w:t>
      </w:r>
      <w:r w:rsidR="00C0600D">
        <w:rPr>
          <w:rFonts w:eastAsia="Times New Roman" w:cs="Times New Roman"/>
          <w:b/>
          <w:bCs/>
          <w:szCs w:val="28"/>
        </w:rPr>
        <w:t xml:space="preserve">ảng bộ tỉnh lên 30.463 đồng chí: </w:t>
      </w:r>
      <w:r w:rsidRPr="00175CBC">
        <w:rPr>
          <w:rFonts w:eastAsia="Times New Roman" w:cs="Times New Roman"/>
          <w:szCs w:val="28"/>
        </w:rPr>
        <w:t>Toàn tỉnh hiện có 600/756 thôn trưởng, tổ trưởng dân phố là đảng viên, chiếm 79,37%, đạt 93,37% kế hoạch; 282/756 bí thư chi bộ kiêm thôn trưởng, tổ trưởng tổ dân phố, chi</w:t>
      </w:r>
      <w:r w:rsidR="00D05A32" w:rsidRPr="00175CBC">
        <w:rPr>
          <w:rFonts w:eastAsia="Times New Roman" w:cs="Times New Roman"/>
          <w:szCs w:val="28"/>
        </w:rPr>
        <w:t>ếm 37,30%, đạt 82,89% kế hoạch.</w:t>
      </w:r>
      <w:r w:rsidRPr="00175CBC">
        <w:rPr>
          <w:rFonts w:eastAsia="Times New Roman" w:cs="Times New Roman"/>
          <w:szCs w:val="28"/>
        </w:rPr>
        <w:t xml:space="preserve">Trong quý, cấp ủy, Ủy ban kiểm tra cấp ủy các cấp đã kiểm tra đối với 178 đảng viên, 31 tổ chức đảng; giám sát 11 tổ chức đảng và 152 đảng viên. Qua kiểm tra, giám sát đã kịp thời chấn chỉnh những khuyết điểm, ngăn chặn những biểu hiện tiêu cực, giữ vững kỷ luật, kỷ cương của Đảng; cấp ủy, ủy ban kiểm tra các cấp đã xem xét thi hành kỷ luật </w:t>
      </w:r>
      <w:r w:rsidR="00D05A32" w:rsidRPr="00175CBC">
        <w:rPr>
          <w:rFonts w:eastAsia="Times New Roman" w:cs="Times New Roman"/>
          <w:szCs w:val="28"/>
        </w:rPr>
        <w:t>43 đảng viên và 04 tổ chức đảng.</w:t>
      </w:r>
    </w:p>
    <w:p w:rsidR="00D05A32" w:rsidRPr="00175CBC" w:rsidRDefault="00854980" w:rsidP="008234FA">
      <w:pPr>
        <w:shd w:val="clear" w:color="auto" w:fill="FFFFFF"/>
        <w:spacing w:before="120" w:after="120" w:line="340" w:lineRule="exact"/>
        <w:ind w:firstLine="720"/>
        <w:jc w:val="both"/>
        <w:rPr>
          <w:rFonts w:eastAsia="Times New Roman" w:cs="Times New Roman"/>
          <w:szCs w:val="28"/>
        </w:rPr>
      </w:pPr>
      <w:r w:rsidRPr="00175CBC">
        <w:rPr>
          <w:rFonts w:eastAsia="Times New Roman" w:cs="Times New Roman"/>
          <w:b/>
          <w:bCs/>
          <w:szCs w:val="28"/>
        </w:rPr>
        <w:t>4. Qua 10 năm triển khai thực hiện Nghị quyết 15-NQ/TW của</w:t>
      </w:r>
      <w:r w:rsidR="00D05A32" w:rsidRPr="00175CBC">
        <w:rPr>
          <w:rFonts w:eastAsia="Times New Roman" w:cs="Times New Roman"/>
          <w:b/>
          <w:bCs/>
          <w:szCs w:val="28"/>
        </w:rPr>
        <w:t xml:space="preserve"> BCH TW</w:t>
      </w:r>
      <w:r w:rsidRPr="00175CBC">
        <w:rPr>
          <w:rFonts w:eastAsia="Times New Roman" w:cs="Times New Roman"/>
          <w:b/>
          <w:bCs/>
          <w:szCs w:val="28"/>
        </w:rPr>
        <w:t xml:space="preserve"> Đảng (khóa XI) “một số vấn đề về ch</w:t>
      </w:r>
      <w:r w:rsidR="00A016DD">
        <w:rPr>
          <w:rFonts w:eastAsia="Times New Roman" w:cs="Times New Roman"/>
          <w:b/>
          <w:bCs/>
          <w:szCs w:val="28"/>
        </w:rPr>
        <w:t>ính sách xã hội giai đoạn 2012-</w:t>
      </w:r>
      <w:r w:rsidRPr="00175CBC">
        <w:rPr>
          <w:rFonts w:eastAsia="Times New Roman" w:cs="Times New Roman"/>
          <w:b/>
          <w:bCs/>
          <w:szCs w:val="28"/>
        </w:rPr>
        <w:t xml:space="preserve"> 2020”</w:t>
      </w:r>
      <w:r w:rsidR="008234FA">
        <w:rPr>
          <w:rFonts w:eastAsia="Times New Roman" w:cs="Times New Roman"/>
          <w:b/>
          <w:bCs/>
          <w:szCs w:val="28"/>
        </w:rPr>
        <w:t xml:space="preserve"> ở tỉnh ta đạt kết quả tích cực: </w:t>
      </w:r>
      <w:r w:rsidRPr="00175CBC">
        <w:rPr>
          <w:rFonts w:eastAsia="Times New Roman" w:cs="Times New Roman"/>
          <w:szCs w:val="28"/>
        </w:rPr>
        <w:t xml:space="preserve">Đến nay, có 4.437/4.455 hộ có công có mức sống </w:t>
      </w:r>
      <w:r w:rsidR="00444089" w:rsidRPr="00175CBC">
        <w:rPr>
          <w:rFonts w:eastAsia="Times New Roman" w:cs="Times New Roman"/>
          <w:szCs w:val="28"/>
        </w:rPr>
        <w:t xml:space="preserve">trung bình trở lên (đạt 99,6%). </w:t>
      </w:r>
      <w:r w:rsidRPr="00175CBC">
        <w:rPr>
          <w:rFonts w:eastAsia="Times New Roman" w:cs="Times New Roman"/>
          <w:szCs w:val="28"/>
        </w:rPr>
        <w:t xml:space="preserve">Toàn tỉnh đã giải quyết chế độ trợ cấp hằng tháng cho 65.730 lượt người; trợ cấp một lần cho 6.153 người; hỗ trợ cải tạo và nâng cấp 16 công trình ghi công liệt sỹ, hỗ trợ nhà ở cho 1.382 người; tổ chức tìm kiếm, cất bốc 411 hài cốt liệt sỹ; lấy 252 mẫu sinh phẩm đề nghị giám định ADN và xác định được danh tính 10 liệt sỹ; huy động được 28.886 triệu đồng ủng hộ Quỹ “Đền ơn đáp nghĩa” đã hỗ trợ tu bổ các công trình ghi công liệt sỹ, xây mới và sửa chữa nhà ở cho người có công, hỗ trợ cho người có công bị bệnh hiểm nghèo...Nhiều chính sách về việc làm, bảo hiểm xã hội, xuất khẩu lao động cho người dân đã được triển khai, đã giải quyết việc làm cho 35.914 người; tư vấn cho 1.963 lượt người lao động có nhu cầu đi làm việc có thời hạn ở nước ngoài và người lao động sau khi về nước tại địa phương; hiện đang có 234 lao động xuất cảnh đi làm việc có thời hạn ở nước ngoài theo hợp đồng. </w:t>
      </w:r>
      <w:r w:rsidRPr="00175CBC">
        <w:rPr>
          <w:rFonts w:eastAsia="Times New Roman" w:cs="Times New Roman"/>
          <w:szCs w:val="28"/>
        </w:rPr>
        <w:lastRenderedPageBreak/>
        <w:t xml:space="preserve">Mặt khác, tỉnh đã đưa ra nhiều giải pháp để triển khai thực hiện đồng bộ các chính sách về đảm bảo nhà ở tối thiểu, đảm bảo nước sạch, bảo đảm thông tin truyền thông... góp phần từng bước nâng cao đời sống vật chất, tinh thần của người có công, người nghèo, </w:t>
      </w:r>
      <w:r w:rsidR="00A02ED3" w:rsidRPr="00175CBC">
        <w:rPr>
          <w:rFonts w:eastAsia="Times New Roman" w:cs="Times New Roman"/>
          <w:szCs w:val="28"/>
        </w:rPr>
        <w:t>DTTS</w:t>
      </w:r>
      <w:r w:rsidRPr="00175CBC">
        <w:rPr>
          <w:rFonts w:eastAsia="Times New Roman" w:cs="Times New Roman"/>
          <w:szCs w:val="28"/>
        </w:rPr>
        <w:t xml:space="preserve"> và các đối tượng </w:t>
      </w:r>
      <w:r w:rsidR="00A02ED3" w:rsidRPr="00175CBC">
        <w:rPr>
          <w:rFonts w:eastAsia="Times New Roman" w:cs="Times New Roman"/>
          <w:szCs w:val="28"/>
        </w:rPr>
        <w:t>có hoàn cảnh đặc biệt khó khăn.</w:t>
      </w:r>
    </w:p>
    <w:p w:rsidR="00D05A32" w:rsidRPr="00175CBC" w:rsidRDefault="00D05A32" w:rsidP="008234FA">
      <w:pPr>
        <w:shd w:val="clear" w:color="auto" w:fill="FFFFFF"/>
        <w:spacing w:before="120" w:after="120" w:line="340" w:lineRule="exact"/>
        <w:ind w:firstLine="720"/>
        <w:jc w:val="both"/>
        <w:rPr>
          <w:rFonts w:eastAsia="Times New Roman" w:cs="Times New Roman"/>
          <w:szCs w:val="28"/>
        </w:rPr>
      </w:pPr>
      <w:r w:rsidRPr="00175CBC">
        <w:rPr>
          <w:rFonts w:eastAsia="Times New Roman" w:cs="Times New Roman"/>
          <w:b/>
          <w:bCs/>
          <w:szCs w:val="28"/>
        </w:rPr>
        <w:t>5</w:t>
      </w:r>
      <w:r w:rsidR="00854980" w:rsidRPr="00175CBC">
        <w:rPr>
          <w:rFonts w:eastAsia="Times New Roman" w:cs="Times New Roman"/>
          <w:b/>
          <w:bCs/>
          <w:szCs w:val="28"/>
        </w:rPr>
        <w:t xml:space="preserve">. </w:t>
      </w:r>
      <w:r w:rsidR="00E429B8" w:rsidRPr="00175CBC">
        <w:rPr>
          <w:rFonts w:eastAsia="Times New Roman" w:cs="Times New Roman"/>
          <w:b/>
          <w:bCs/>
          <w:szCs w:val="28"/>
        </w:rPr>
        <w:t xml:space="preserve">Kết quả </w:t>
      </w:r>
      <w:r w:rsidR="00854980" w:rsidRPr="00175CBC">
        <w:rPr>
          <w:rFonts w:eastAsia="Times New Roman" w:cs="Times New Roman"/>
          <w:b/>
          <w:bCs/>
          <w:szCs w:val="28"/>
        </w:rPr>
        <w:t xml:space="preserve">01 năm thực hiện Kết luận số 08-KL/TU của </w:t>
      </w:r>
      <w:r w:rsidRPr="00175CBC">
        <w:rPr>
          <w:rFonts w:eastAsia="Times New Roman" w:cs="Times New Roman"/>
          <w:b/>
          <w:bCs/>
          <w:szCs w:val="28"/>
        </w:rPr>
        <w:t>BTV</w:t>
      </w:r>
      <w:r w:rsidR="00854980" w:rsidRPr="00175CBC">
        <w:rPr>
          <w:rFonts w:eastAsia="Times New Roman" w:cs="Times New Roman"/>
          <w:b/>
          <w:bCs/>
          <w:szCs w:val="28"/>
        </w:rPr>
        <w:t xml:space="preserve"> Tỉnh ủy về chủ trương triển khai Cuộc vận động “Làm thay đổi nếp nghĩ, cách làm của đồng bào dân tộc thiểu số, làm cho đồng bào dân tộc thiểu số vươn lên thoát ngh</w:t>
      </w:r>
      <w:r w:rsidR="008234FA">
        <w:rPr>
          <w:rFonts w:eastAsia="Times New Roman" w:cs="Times New Roman"/>
          <w:b/>
          <w:bCs/>
          <w:szCs w:val="28"/>
        </w:rPr>
        <w:t xml:space="preserve">èo bền vững” trên địa bàn tỉnh: </w:t>
      </w:r>
      <w:r w:rsidR="00E429B8" w:rsidRPr="00175CBC">
        <w:rPr>
          <w:rFonts w:eastAsia="Times New Roman" w:cs="Times New Roman"/>
          <w:bCs/>
          <w:szCs w:val="28"/>
        </w:rPr>
        <w:t>Đ</w:t>
      </w:r>
      <w:r w:rsidR="00854980" w:rsidRPr="00175CBC">
        <w:rPr>
          <w:rFonts w:eastAsia="Times New Roman" w:cs="Times New Roman"/>
          <w:bCs/>
          <w:szCs w:val="28"/>
        </w:rPr>
        <w:t>ến nay đã từng bước tác động mạnh mẽ đến nhận thức của đồng bào DTTS, thay đổi nếp nghĩ, dần loại bỏ những tập quán lạc hậu, biết cách tổ chức sản xuất làm ch</w:t>
      </w:r>
      <w:r w:rsidR="002D0055">
        <w:rPr>
          <w:rFonts w:eastAsia="Times New Roman" w:cs="Times New Roman"/>
          <w:bCs/>
          <w:szCs w:val="28"/>
        </w:rPr>
        <w:t>o đời sống ngày càng nâng lên</w:t>
      </w:r>
      <w:r w:rsidR="00E429B8" w:rsidRPr="00175CBC">
        <w:rPr>
          <w:rFonts w:eastAsia="Times New Roman" w:cs="Times New Roman"/>
          <w:bCs/>
          <w:szCs w:val="28"/>
        </w:rPr>
        <w:t xml:space="preserve">. </w:t>
      </w:r>
      <w:r w:rsidR="00854980" w:rsidRPr="00175CBC">
        <w:rPr>
          <w:rFonts w:eastAsia="Times New Roman" w:cs="Times New Roman"/>
          <w:szCs w:val="28"/>
        </w:rPr>
        <w:t xml:space="preserve">Các cấp, các ngành đã xây dựng nhiều mô hình về phát triển kinh tế, văn hóa, xã hội để hỗ trợ cho đồng bào DTTS, trong đó có một số mô hình điểm, mang lại hiệu quả cao, như: </w:t>
      </w:r>
      <w:r w:rsidR="00854980" w:rsidRPr="00175CBC">
        <w:rPr>
          <w:rFonts w:eastAsia="Times New Roman" w:cs="Times New Roman"/>
          <w:b/>
          <w:i/>
          <w:szCs w:val="28"/>
        </w:rPr>
        <w:t>Huyện Đăk Hà</w:t>
      </w:r>
      <w:r w:rsidR="00854980" w:rsidRPr="00175CBC">
        <w:rPr>
          <w:rFonts w:eastAsia="Times New Roman" w:cs="Times New Roman"/>
          <w:szCs w:val="28"/>
        </w:rPr>
        <w:t xml:space="preserve"> xây dựng các mô hình chăn nuôi dê, heo sọc, gà đẻ trứng, trồng cây mít thái, chuối thái, cải tạo vườn hộ, trồng rau xanh, nuôi gà thả vườn, trồng c</w:t>
      </w:r>
      <w:r w:rsidRPr="00175CBC">
        <w:rPr>
          <w:rFonts w:eastAsia="Times New Roman" w:cs="Times New Roman"/>
          <w:szCs w:val="28"/>
        </w:rPr>
        <w:t>ây ăn trái trong vườn cà phê...</w:t>
      </w:r>
      <w:r w:rsidR="00854980" w:rsidRPr="00175CBC">
        <w:rPr>
          <w:rFonts w:eastAsia="Times New Roman" w:cs="Times New Roman"/>
          <w:szCs w:val="28"/>
        </w:rPr>
        <w:t xml:space="preserve">với tổng kinh phí trên 1,5 tỷ đồng; </w:t>
      </w:r>
      <w:r w:rsidR="00854980" w:rsidRPr="00175CBC">
        <w:rPr>
          <w:rFonts w:eastAsia="Times New Roman" w:cs="Times New Roman"/>
          <w:b/>
          <w:i/>
          <w:szCs w:val="28"/>
        </w:rPr>
        <w:t>Huyện Kon Plông</w:t>
      </w:r>
      <w:r w:rsidR="00854980" w:rsidRPr="00175CBC">
        <w:rPr>
          <w:rFonts w:eastAsia="Times New Roman" w:cs="Times New Roman"/>
          <w:szCs w:val="28"/>
        </w:rPr>
        <w:t xml:space="preserve"> xây dựng một số mô hình điểm trồng Sâm đương quy, trồng Sâm dây, nuôi heo đen với tổng kinh phí đầu tư 820 triệu đồng; </w:t>
      </w:r>
      <w:r w:rsidR="00854980" w:rsidRPr="00175CBC">
        <w:rPr>
          <w:rFonts w:eastAsia="Times New Roman" w:cs="Times New Roman"/>
          <w:b/>
          <w:i/>
          <w:szCs w:val="28"/>
        </w:rPr>
        <w:t>Huyện Tu Mơ Rông</w:t>
      </w:r>
      <w:r w:rsidR="00854980" w:rsidRPr="00175CBC">
        <w:rPr>
          <w:rFonts w:eastAsia="Times New Roman" w:cs="Times New Roman"/>
          <w:szCs w:val="28"/>
        </w:rPr>
        <w:t xml:space="preserve"> với các mô hình điểm như trồng Mỳ cao sản, sản xuất giống lúa ST25, mô hình phòng, chống đói rét cho đàn trâu, bò, mô hình “Trường mầm non lấy trẻ làm trung tâm”; </w:t>
      </w:r>
      <w:r w:rsidR="00854980" w:rsidRPr="00175CBC">
        <w:rPr>
          <w:rFonts w:eastAsia="Times New Roman" w:cs="Times New Roman"/>
          <w:b/>
          <w:i/>
          <w:szCs w:val="28"/>
        </w:rPr>
        <w:t>Thành phố Kon Tum</w:t>
      </w:r>
      <w:r w:rsidR="00854980" w:rsidRPr="00175CBC">
        <w:rPr>
          <w:rFonts w:eastAsia="Times New Roman" w:cs="Times New Roman"/>
          <w:szCs w:val="28"/>
        </w:rPr>
        <w:t xml:space="preserve"> đã triển khai 58 mô hình cho 1.789 hộ đồng bào DTTS tham gia với tổng số tiền lên đến 8,8 tỷ đồng; </w:t>
      </w:r>
      <w:r w:rsidRPr="00175CBC">
        <w:rPr>
          <w:rFonts w:eastAsia="Times New Roman" w:cs="Times New Roman"/>
          <w:b/>
          <w:i/>
          <w:szCs w:val="28"/>
        </w:rPr>
        <w:t>Huyện Ia H’D</w:t>
      </w:r>
      <w:r w:rsidR="00854980" w:rsidRPr="00175CBC">
        <w:rPr>
          <w:rFonts w:eastAsia="Times New Roman" w:cs="Times New Roman"/>
          <w:b/>
          <w:i/>
          <w:szCs w:val="28"/>
        </w:rPr>
        <w:t>rai</w:t>
      </w:r>
      <w:r w:rsidR="00854980" w:rsidRPr="00175CBC">
        <w:rPr>
          <w:rFonts w:eastAsia="Times New Roman" w:cs="Times New Roman"/>
          <w:szCs w:val="28"/>
        </w:rPr>
        <w:t xml:space="preserve"> xây dựng 17 mô hình tại các xã (nuôi bò sinh sản, nuôi dúi, nuôi hươu sao, nuôi heo đen, heo lai, xây dựng môi trường…) với tổng số tiền đầu tư khoảng 1,2 tỷ đồng; </w:t>
      </w:r>
      <w:r w:rsidR="00854980" w:rsidRPr="00175CBC">
        <w:rPr>
          <w:rFonts w:eastAsia="Times New Roman" w:cs="Times New Roman"/>
          <w:b/>
          <w:i/>
          <w:szCs w:val="28"/>
        </w:rPr>
        <w:t>Huyện Sa Thầy</w:t>
      </w:r>
      <w:r w:rsidR="00854980" w:rsidRPr="00175CBC">
        <w:rPr>
          <w:rFonts w:eastAsia="Times New Roman" w:cs="Times New Roman"/>
          <w:szCs w:val="28"/>
        </w:rPr>
        <w:t xml:space="preserve"> xây dựng 18 mô hình với 398 hộ đồng bào DTTS tham gia với tổng kinh phí thực hiện gần 2 tỷ đồng; </w:t>
      </w:r>
      <w:r w:rsidR="00854980" w:rsidRPr="00175CBC">
        <w:rPr>
          <w:rFonts w:eastAsia="Times New Roman" w:cs="Times New Roman"/>
          <w:b/>
          <w:i/>
          <w:szCs w:val="28"/>
        </w:rPr>
        <w:t>Huyện Kon Rẫy</w:t>
      </w:r>
      <w:r w:rsidR="00854980" w:rsidRPr="00175CBC">
        <w:rPr>
          <w:rFonts w:eastAsia="Times New Roman" w:cs="Times New Roman"/>
          <w:szCs w:val="28"/>
        </w:rPr>
        <w:t xml:space="preserve"> xây dựng 16 mô hình (nuôi heo trên đệm lót sinh học, sản xuất lúa hữu cơ, chăn nuôi bò cái nền sinh sản…) với kinh phí thực hiện hàng trăm triệu đồng; </w:t>
      </w:r>
      <w:r w:rsidR="00854980" w:rsidRPr="00175CBC">
        <w:rPr>
          <w:rFonts w:eastAsia="Times New Roman" w:cs="Times New Roman"/>
          <w:b/>
          <w:i/>
          <w:szCs w:val="28"/>
        </w:rPr>
        <w:t>Huyện Ngọc Hồi</w:t>
      </w:r>
      <w:r w:rsidR="00854980" w:rsidRPr="00175CBC">
        <w:rPr>
          <w:rFonts w:eastAsia="Times New Roman" w:cs="Times New Roman"/>
          <w:szCs w:val="28"/>
        </w:rPr>
        <w:t xml:space="preserve"> xây dựng 38 mô hình (tập trung chủ yếu vào việc nuôi heo đen, heo sọc dưa, nuôi thỏ, nuôi ngan đen, trồng lúa nước, trồng cây ăn trái…) với tổng kinh phí thực hiện 373 triệu đồng; </w:t>
      </w:r>
      <w:r w:rsidR="00854980" w:rsidRPr="00175CBC">
        <w:rPr>
          <w:rFonts w:eastAsia="Times New Roman" w:cs="Times New Roman"/>
          <w:b/>
          <w:i/>
          <w:szCs w:val="28"/>
        </w:rPr>
        <w:t>Huyện Đăk Glei</w:t>
      </w:r>
      <w:r w:rsidR="00854980" w:rsidRPr="00175CBC">
        <w:rPr>
          <w:rFonts w:eastAsia="Times New Roman" w:cs="Times New Roman"/>
          <w:szCs w:val="28"/>
        </w:rPr>
        <w:t xml:space="preserve"> xây dựng 49 mô hình (trồng sâm dây, nuôi bò sinh sản, nuôi heo đen, nuôi ong rừng lấy mật ….) với tổng ki</w:t>
      </w:r>
      <w:r w:rsidRPr="00175CBC">
        <w:rPr>
          <w:rFonts w:eastAsia="Times New Roman" w:cs="Times New Roman"/>
          <w:szCs w:val="28"/>
        </w:rPr>
        <w:t>nh phí thực hiện trên 3 tỷ đồng.</w:t>
      </w:r>
    </w:p>
    <w:p w:rsidR="000962D0" w:rsidRPr="00175CBC" w:rsidRDefault="007A3CAC" w:rsidP="002D0055">
      <w:pPr>
        <w:shd w:val="clear" w:color="auto" w:fill="FFFFFF"/>
        <w:spacing w:before="120" w:after="120" w:line="340" w:lineRule="exact"/>
        <w:ind w:firstLine="720"/>
        <w:jc w:val="both"/>
        <w:rPr>
          <w:rFonts w:eastAsia="Times New Roman" w:cs="Times New Roman"/>
          <w:szCs w:val="28"/>
        </w:rPr>
      </w:pPr>
      <w:r w:rsidRPr="00175CBC">
        <w:rPr>
          <w:rFonts w:eastAsia="Times New Roman" w:cs="Times New Roman"/>
          <w:b/>
          <w:bCs/>
          <w:szCs w:val="28"/>
        </w:rPr>
        <w:t>6</w:t>
      </w:r>
      <w:r w:rsidR="00854980" w:rsidRPr="00175CBC">
        <w:rPr>
          <w:rFonts w:eastAsia="Times New Roman" w:cs="Times New Roman"/>
          <w:b/>
          <w:bCs/>
          <w:szCs w:val="28"/>
        </w:rPr>
        <w:t>. T</w:t>
      </w:r>
      <w:r w:rsidR="00A02ED3" w:rsidRPr="00175CBC">
        <w:rPr>
          <w:rFonts w:eastAsia="Times New Roman" w:cs="Times New Roman"/>
          <w:b/>
          <w:bCs/>
          <w:szCs w:val="28"/>
        </w:rPr>
        <w:t>hông tin từ Ngân hàng CSXH tỉnh:</w:t>
      </w:r>
      <w:r w:rsidR="002D0055">
        <w:rPr>
          <w:rFonts w:eastAsia="Times New Roman" w:cs="Times New Roman"/>
          <w:szCs w:val="28"/>
        </w:rPr>
        <w:t xml:space="preserve"> </w:t>
      </w:r>
      <w:r w:rsidR="000962D0" w:rsidRPr="00175CBC">
        <w:rPr>
          <w:rFonts w:eastAsia="Times New Roman" w:cs="Times New Roman"/>
          <w:bCs/>
          <w:szCs w:val="28"/>
        </w:rPr>
        <w:t>Đ</w:t>
      </w:r>
      <w:r w:rsidR="00854980" w:rsidRPr="00175CBC">
        <w:rPr>
          <w:rFonts w:eastAsia="Times New Roman" w:cs="Times New Roman"/>
          <w:bCs/>
          <w:szCs w:val="28"/>
        </w:rPr>
        <w:t>ến 15/5/2022 đã giải ngân gần 45 tỷ đồng của 2 chương trình cho vay hỗ trợ việc làm, duy trì, mở rộng việc làm và chương trình cho vay đối với học sinh, sinh vi</w:t>
      </w:r>
      <w:r w:rsidR="000962D0" w:rsidRPr="00175CBC">
        <w:rPr>
          <w:rFonts w:eastAsia="Times New Roman" w:cs="Times New Roman"/>
          <w:bCs/>
          <w:szCs w:val="28"/>
        </w:rPr>
        <w:t>ên có hoàn cảnh gia đình khó khă</w:t>
      </w:r>
      <w:r w:rsidR="00854980" w:rsidRPr="00175CBC">
        <w:rPr>
          <w:rFonts w:eastAsia="Times New Roman" w:cs="Times New Roman"/>
          <w:bCs/>
          <w:szCs w:val="28"/>
        </w:rPr>
        <w:t>n để mua máy tính, thiết bị phục vụ học tập trực tuyến theo Nghị quyết 11/NQ-CP.</w:t>
      </w:r>
      <w:r w:rsidR="000962D0" w:rsidRPr="00175CBC">
        <w:rPr>
          <w:rFonts w:eastAsia="Times New Roman" w:cs="Times New Roman"/>
          <w:bCs/>
          <w:szCs w:val="28"/>
        </w:rPr>
        <w:t xml:space="preserve"> </w:t>
      </w:r>
      <w:r w:rsidR="00854980" w:rsidRPr="00175CBC">
        <w:rPr>
          <w:rFonts w:eastAsia="Times New Roman" w:cs="Times New Roman"/>
          <w:szCs w:val="28"/>
        </w:rPr>
        <w:t>Thời gian tới, Ngân hàng CSXH tỉnh sẽ tiếp tục rà soát bổ sung nhu cầu vốn tín dụng chính sách thự</w:t>
      </w:r>
      <w:r w:rsidR="000962D0" w:rsidRPr="00175CBC">
        <w:rPr>
          <w:rFonts w:eastAsia="Times New Roman" w:cs="Times New Roman"/>
          <w:szCs w:val="28"/>
        </w:rPr>
        <w:t xml:space="preserve">c hiện các chương trình cho vay; </w:t>
      </w:r>
      <w:r w:rsidR="00854980" w:rsidRPr="00175CBC">
        <w:rPr>
          <w:rFonts w:eastAsia="Times New Roman" w:cs="Times New Roman"/>
          <w:szCs w:val="28"/>
        </w:rPr>
        <w:t>thực hiện hỗ trợ lãi suất 2%/năm trong 02 năm 2022 - 2023 đối với các khoản vay có lãi suất cho vay trên 6%/năm; tăng cường giám sát quá trình thực hiện, bảo đảm chính sách đến đúng đối tượng thụ hưởng, công khai, minh bạch, tránh lợi dụng, trục lợi chính sách. </w:t>
      </w:r>
    </w:p>
    <w:p w:rsidR="0050532D" w:rsidRPr="00175CBC" w:rsidRDefault="007A3CAC" w:rsidP="00F07E9E">
      <w:pPr>
        <w:shd w:val="clear" w:color="auto" w:fill="FFFFFF"/>
        <w:spacing w:before="120" w:after="120" w:line="340" w:lineRule="exact"/>
        <w:ind w:firstLine="720"/>
        <w:jc w:val="both"/>
        <w:rPr>
          <w:rFonts w:eastAsia="Times New Roman" w:cs="Times New Roman"/>
          <w:bCs/>
          <w:szCs w:val="28"/>
        </w:rPr>
      </w:pPr>
      <w:r w:rsidRPr="00175CBC">
        <w:rPr>
          <w:rFonts w:eastAsia="Times New Roman" w:cs="Times New Roman"/>
          <w:b/>
          <w:bCs/>
          <w:szCs w:val="28"/>
        </w:rPr>
        <w:t>7</w:t>
      </w:r>
      <w:r w:rsidR="00854980" w:rsidRPr="00175CBC">
        <w:rPr>
          <w:rFonts w:eastAsia="Times New Roman" w:cs="Times New Roman"/>
          <w:b/>
          <w:bCs/>
          <w:szCs w:val="28"/>
        </w:rPr>
        <w:t>. Giao đất giao rừng, cho thuê đất, thuê rừng là chính sách lớn, đúng đắn của Đảng và Nhà nước nhằm góp phần nâng cao hiệu quả quản lý, bảo vệ rừng và pha</w:t>
      </w:r>
      <w:r w:rsidR="002D0055">
        <w:rPr>
          <w:rFonts w:eastAsia="Times New Roman" w:cs="Times New Roman"/>
          <w:b/>
          <w:bCs/>
          <w:szCs w:val="28"/>
        </w:rPr>
        <w:t>́t triển kinh tế lâm nghiệp:</w:t>
      </w:r>
      <w:r w:rsidRPr="00175CBC">
        <w:rPr>
          <w:rFonts w:eastAsia="Times New Roman" w:cs="Times New Roman"/>
          <w:bCs/>
          <w:szCs w:val="28"/>
        </w:rPr>
        <w:t xml:space="preserve"> </w:t>
      </w:r>
      <w:r w:rsidR="00854980" w:rsidRPr="00175CBC">
        <w:rPr>
          <w:rFonts w:eastAsia="Times New Roman" w:cs="Times New Roman"/>
          <w:szCs w:val="28"/>
        </w:rPr>
        <w:t xml:space="preserve">Đến nay, chính quyền địa phương các cấp ở tỉnh </w:t>
      </w:r>
      <w:r w:rsidR="00854980" w:rsidRPr="00175CBC">
        <w:rPr>
          <w:rFonts w:eastAsia="Times New Roman" w:cs="Times New Roman"/>
          <w:szCs w:val="28"/>
        </w:rPr>
        <w:lastRenderedPageBreak/>
        <w:t>ta đã tổ chức giao 8.561,06ha rừng cho 53 cộng đồng dân cư; đồng thời cho 8 doanh nghiệp thuê 7.408,76ha rừng. Thông qua các diện tích rừng được giao, cho thuê, các cộng đồng dân cư và doanh nghiệp thực hiện quản lý, bảo vệ, phát triển bền vững gắn với phát triển cây sâm Ngọc Linh, phát triển du lịch cộng đồng, du lịch sinh thái và sản xuất nông - lâm nghiệp dưới tán rừng.</w:t>
      </w:r>
    </w:p>
    <w:p w:rsidR="0050532D" w:rsidRPr="00175CBC" w:rsidRDefault="0050532D" w:rsidP="00F07E9E">
      <w:pPr>
        <w:shd w:val="clear" w:color="auto" w:fill="FFFFFF"/>
        <w:spacing w:before="120" w:after="120" w:line="340" w:lineRule="exact"/>
        <w:ind w:firstLine="567"/>
        <w:jc w:val="both"/>
        <w:rPr>
          <w:rFonts w:eastAsia="Times New Roman" w:cs="Times New Roman"/>
          <w:b/>
          <w:bCs/>
          <w:szCs w:val="28"/>
        </w:rPr>
      </w:pPr>
      <w:r w:rsidRPr="00175CBC">
        <w:rPr>
          <w:rFonts w:eastAsia="Times New Roman" w:cs="Times New Roman"/>
          <w:b/>
          <w:bCs/>
          <w:szCs w:val="28"/>
        </w:rPr>
        <w:t>C. VĂN BẢN MỚI</w:t>
      </w:r>
    </w:p>
    <w:p w:rsidR="00E429B8" w:rsidRPr="00175CBC" w:rsidRDefault="0050532D" w:rsidP="00F07E9E">
      <w:pPr>
        <w:shd w:val="clear" w:color="auto" w:fill="FFFFFF"/>
        <w:spacing w:before="120" w:after="120" w:line="340" w:lineRule="exact"/>
        <w:ind w:firstLine="567"/>
        <w:jc w:val="both"/>
        <w:rPr>
          <w:rFonts w:eastAsia="Times New Roman" w:cs="Times New Roman"/>
          <w:iCs/>
          <w:szCs w:val="28"/>
        </w:rPr>
      </w:pPr>
      <w:r w:rsidRPr="00175CBC">
        <w:rPr>
          <w:rFonts w:eastAsia="Times New Roman" w:cs="Times New Roman"/>
          <w:b/>
          <w:iCs/>
          <w:szCs w:val="28"/>
        </w:rPr>
        <w:t>1.</w:t>
      </w:r>
      <w:r w:rsidRPr="00175CBC">
        <w:rPr>
          <w:rFonts w:eastAsia="Times New Roman" w:cs="Times New Roman"/>
          <w:i/>
          <w:iCs/>
          <w:szCs w:val="28"/>
        </w:rPr>
        <w:t xml:space="preserve"> </w:t>
      </w:r>
      <w:r w:rsidR="007A3CAC" w:rsidRPr="00175CBC">
        <w:rPr>
          <w:rFonts w:eastAsia="Times New Roman" w:cs="Times New Roman"/>
          <w:b/>
          <w:iCs/>
          <w:szCs w:val="28"/>
        </w:rPr>
        <w:t xml:space="preserve">Văn bản của Trung ương: </w:t>
      </w:r>
      <w:r w:rsidR="001444F3">
        <w:rPr>
          <w:rFonts w:eastAsia="Times New Roman" w:cs="Times New Roman"/>
          <w:bCs/>
          <w:szCs w:val="28"/>
        </w:rPr>
        <w:t>(1)</w:t>
      </w:r>
      <w:r w:rsidR="007A3CAC" w:rsidRPr="00175CBC">
        <w:rPr>
          <w:rFonts w:eastAsia="Times New Roman" w:cs="Times New Roman"/>
          <w:bCs/>
          <w:szCs w:val="28"/>
        </w:rPr>
        <w:t xml:space="preserve"> Kết luận của Bộ Chính trị về Chiến lược kiểm tra, giám sát của Đảng đến năm 2030.</w:t>
      </w:r>
      <w:r w:rsidR="007A3CAC" w:rsidRPr="00175CBC">
        <w:rPr>
          <w:rFonts w:eastAsia="Times New Roman" w:cs="Times New Roman"/>
          <w:i/>
          <w:iCs/>
          <w:szCs w:val="28"/>
        </w:rPr>
        <w:t> (xem </w:t>
      </w:r>
      <w:hyperlink r:id="rId7" w:history="1">
        <w:r w:rsidR="001444F3">
          <w:rPr>
            <w:rFonts w:eastAsia="Times New Roman" w:cs="Times New Roman"/>
            <w:i/>
            <w:iCs/>
            <w:szCs w:val="28"/>
          </w:rPr>
          <w:t xml:space="preserve">tại </w:t>
        </w:r>
        <w:r w:rsidR="007A3CAC" w:rsidRPr="00175CBC">
          <w:rPr>
            <w:rFonts w:eastAsia="Times New Roman" w:cs="Times New Roman"/>
            <w:i/>
            <w:iCs/>
            <w:szCs w:val="28"/>
          </w:rPr>
          <w:t>đây</w:t>
        </w:r>
      </w:hyperlink>
      <w:r w:rsidR="007A3CAC" w:rsidRPr="00175CBC">
        <w:rPr>
          <w:rFonts w:eastAsia="Times New Roman" w:cs="Times New Roman"/>
          <w:i/>
          <w:iCs/>
          <w:szCs w:val="28"/>
        </w:rPr>
        <w:t>)</w:t>
      </w:r>
      <w:r w:rsidR="001444F3">
        <w:rPr>
          <w:rFonts w:eastAsia="Times New Roman" w:cs="Times New Roman"/>
          <w:szCs w:val="28"/>
        </w:rPr>
        <w:t xml:space="preserve">; </w:t>
      </w:r>
      <w:r w:rsidR="001444F3">
        <w:rPr>
          <w:rFonts w:eastAsia="Times New Roman" w:cs="Times New Roman"/>
          <w:bCs/>
          <w:szCs w:val="28"/>
        </w:rPr>
        <w:t>(2)</w:t>
      </w:r>
      <w:r w:rsidR="007A3CAC" w:rsidRPr="00175CBC">
        <w:rPr>
          <w:rFonts w:eastAsia="Times New Roman" w:cs="Times New Roman"/>
          <w:bCs/>
          <w:szCs w:val="28"/>
        </w:rPr>
        <w:t xml:space="preserve"> Quy định của Bộ Chính trị về chức danh lãnh đạo chủ chốt trong hệ thống chính trị</w:t>
      </w:r>
      <w:r w:rsidR="007A3CAC" w:rsidRPr="00175CBC">
        <w:rPr>
          <w:rFonts w:eastAsia="Times New Roman" w:cs="Times New Roman"/>
          <w:i/>
          <w:iCs/>
          <w:szCs w:val="28"/>
        </w:rPr>
        <w:t> (xem </w:t>
      </w:r>
      <w:hyperlink r:id="rId8" w:history="1">
        <w:r w:rsidR="007A3CAC" w:rsidRPr="00175CBC">
          <w:rPr>
            <w:rFonts w:eastAsia="Times New Roman" w:cs="Times New Roman"/>
            <w:i/>
            <w:iCs/>
            <w:szCs w:val="28"/>
          </w:rPr>
          <w:t>tại đây</w:t>
        </w:r>
      </w:hyperlink>
      <w:r w:rsidR="007A3CAC" w:rsidRPr="00175CBC">
        <w:rPr>
          <w:rFonts w:eastAsia="Times New Roman" w:cs="Times New Roman"/>
          <w:i/>
          <w:iCs/>
          <w:szCs w:val="28"/>
        </w:rPr>
        <w:t>)</w:t>
      </w:r>
      <w:r w:rsidR="007A3CAC" w:rsidRPr="00175CBC">
        <w:rPr>
          <w:rFonts w:eastAsia="Times New Roman" w:cs="Times New Roman"/>
          <w:szCs w:val="28"/>
        </w:rPr>
        <w:t>; (</w:t>
      </w:r>
      <w:r w:rsidR="001444F3">
        <w:rPr>
          <w:rFonts w:eastAsia="Times New Roman" w:cs="Times New Roman"/>
          <w:bCs/>
          <w:szCs w:val="28"/>
        </w:rPr>
        <w:t>3)</w:t>
      </w:r>
      <w:r w:rsidR="007A3CAC" w:rsidRPr="00175CBC">
        <w:rPr>
          <w:rFonts w:eastAsia="Times New Roman" w:cs="Times New Roman"/>
          <w:bCs/>
          <w:szCs w:val="28"/>
        </w:rPr>
        <w:t xml:space="preserve"> Quy định của Bộ </w:t>
      </w:r>
      <w:r w:rsidR="001444F3">
        <w:rPr>
          <w:rFonts w:eastAsia="Times New Roman" w:cs="Times New Roman"/>
          <w:bCs/>
          <w:szCs w:val="28"/>
        </w:rPr>
        <w:t xml:space="preserve">Chính trị về luân chuyển cán bộ </w:t>
      </w:r>
      <w:r w:rsidR="007A3CAC" w:rsidRPr="00175CBC">
        <w:rPr>
          <w:rFonts w:eastAsia="Times New Roman" w:cs="Times New Roman"/>
          <w:i/>
          <w:iCs/>
          <w:szCs w:val="28"/>
        </w:rPr>
        <w:t>(xem </w:t>
      </w:r>
      <w:hyperlink r:id="rId9" w:history="1">
        <w:r w:rsidR="007A3CAC" w:rsidRPr="00175CBC">
          <w:rPr>
            <w:rFonts w:eastAsia="Times New Roman" w:cs="Times New Roman"/>
            <w:i/>
            <w:iCs/>
            <w:szCs w:val="28"/>
          </w:rPr>
          <w:t>tại đây</w:t>
        </w:r>
      </w:hyperlink>
      <w:r w:rsidR="007A3CAC" w:rsidRPr="00175CBC">
        <w:rPr>
          <w:rFonts w:eastAsia="Times New Roman" w:cs="Times New Roman"/>
          <w:i/>
          <w:iCs/>
          <w:szCs w:val="28"/>
        </w:rPr>
        <w:t>)</w:t>
      </w:r>
      <w:r w:rsidR="007A3CAC" w:rsidRPr="00175CBC">
        <w:rPr>
          <w:rFonts w:eastAsia="Times New Roman" w:cs="Times New Roman"/>
          <w:szCs w:val="28"/>
        </w:rPr>
        <w:t>; (</w:t>
      </w:r>
      <w:r w:rsidR="001444F3">
        <w:rPr>
          <w:rFonts w:eastAsia="Times New Roman" w:cs="Times New Roman"/>
          <w:bCs/>
          <w:szCs w:val="28"/>
        </w:rPr>
        <w:t>4)</w:t>
      </w:r>
      <w:r w:rsidR="007A3CAC" w:rsidRPr="00175CBC">
        <w:rPr>
          <w:rFonts w:eastAsia="Times New Roman" w:cs="Times New Roman"/>
          <w:bCs/>
          <w:szCs w:val="28"/>
        </w:rPr>
        <w:t xml:space="preserve"> Thông cáo báo chí Kỳ họp thứ 15 của Ủy ban Kiểm tra Trung ương </w:t>
      </w:r>
      <w:r w:rsidR="007A3CAC" w:rsidRPr="00175CBC">
        <w:rPr>
          <w:rFonts w:eastAsia="Times New Roman" w:cs="Times New Roman"/>
          <w:i/>
          <w:iCs/>
          <w:szCs w:val="28"/>
        </w:rPr>
        <w:t>(xem </w:t>
      </w:r>
      <w:hyperlink r:id="rId10" w:history="1">
        <w:r w:rsidR="007A3CAC" w:rsidRPr="00175CBC">
          <w:rPr>
            <w:rFonts w:eastAsia="Times New Roman" w:cs="Times New Roman"/>
            <w:i/>
            <w:iCs/>
            <w:szCs w:val="28"/>
          </w:rPr>
          <w:t>tại đây</w:t>
        </w:r>
      </w:hyperlink>
      <w:r w:rsidR="007A3CAC" w:rsidRPr="00175CBC">
        <w:rPr>
          <w:rFonts w:eastAsia="Times New Roman" w:cs="Times New Roman"/>
          <w:i/>
          <w:iCs/>
          <w:szCs w:val="28"/>
        </w:rPr>
        <w:t>).</w:t>
      </w:r>
    </w:p>
    <w:p w:rsidR="0050532D" w:rsidRPr="00175CBC" w:rsidRDefault="0050532D" w:rsidP="00F07E9E">
      <w:pPr>
        <w:shd w:val="clear" w:color="auto" w:fill="FFFFFF"/>
        <w:spacing w:before="120" w:after="120" w:line="340" w:lineRule="exact"/>
        <w:ind w:firstLine="567"/>
        <w:jc w:val="both"/>
        <w:rPr>
          <w:rFonts w:eastAsia="Times New Roman" w:cs="Times New Roman"/>
          <w:szCs w:val="28"/>
        </w:rPr>
      </w:pPr>
      <w:r w:rsidRPr="00175CBC">
        <w:rPr>
          <w:rFonts w:eastAsia="Times New Roman" w:cs="Times New Roman"/>
          <w:b/>
          <w:iCs/>
          <w:szCs w:val="28"/>
        </w:rPr>
        <w:t xml:space="preserve">2. Văn bản của tỉnh: </w:t>
      </w:r>
      <w:r w:rsidR="00917989">
        <w:rPr>
          <w:rFonts w:eastAsia="Times New Roman" w:cs="Times New Roman"/>
          <w:bCs/>
          <w:szCs w:val="28"/>
        </w:rPr>
        <w:t>(1)</w:t>
      </w:r>
      <w:r w:rsidR="007A3CAC" w:rsidRPr="00175CBC">
        <w:rPr>
          <w:rFonts w:eastAsia="Times New Roman" w:cs="Times New Roman"/>
          <w:bCs/>
          <w:szCs w:val="28"/>
        </w:rPr>
        <w:t xml:space="preserve"> Nghị quyết của Tỉnh uỷ về cải thiện môi trường đầu tư, nâng cao năng lực cạnh tranh cấp tỉnh và tăng cường thu hút đầu tư trên địa bàn tỉnh đến năm 2025, định hướng đến </w:t>
      </w:r>
      <w:r w:rsidR="00917989">
        <w:rPr>
          <w:rFonts w:eastAsia="Times New Roman" w:cs="Times New Roman"/>
          <w:bCs/>
          <w:szCs w:val="28"/>
        </w:rPr>
        <w:t>năm 2030</w:t>
      </w:r>
      <w:r w:rsidR="007A3CAC" w:rsidRPr="00175CBC">
        <w:rPr>
          <w:rFonts w:eastAsia="Times New Roman" w:cs="Times New Roman"/>
          <w:i/>
          <w:iCs/>
          <w:szCs w:val="28"/>
        </w:rPr>
        <w:t> (xem </w:t>
      </w:r>
      <w:hyperlink r:id="rId11" w:history="1">
        <w:r w:rsidR="007A3CAC" w:rsidRPr="00175CBC">
          <w:rPr>
            <w:rFonts w:eastAsia="Times New Roman" w:cs="Times New Roman"/>
            <w:i/>
            <w:iCs/>
            <w:szCs w:val="28"/>
          </w:rPr>
          <w:t>tại đây</w:t>
        </w:r>
      </w:hyperlink>
      <w:r w:rsidR="007A3CAC" w:rsidRPr="00175CBC">
        <w:rPr>
          <w:rFonts w:eastAsia="Times New Roman" w:cs="Times New Roman"/>
          <w:i/>
          <w:iCs/>
          <w:szCs w:val="28"/>
        </w:rPr>
        <w:t>)</w:t>
      </w:r>
      <w:r w:rsidR="00917989">
        <w:rPr>
          <w:rFonts w:eastAsia="Times New Roman" w:cs="Times New Roman"/>
          <w:szCs w:val="28"/>
        </w:rPr>
        <w:t xml:space="preserve">; </w:t>
      </w:r>
      <w:r w:rsidR="00917989">
        <w:rPr>
          <w:rFonts w:eastAsia="Times New Roman" w:cs="Times New Roman"/>
          <w:bCs/>
          <w:szCs w:val="28"/>
        </w:rPr>
        <w:t>(2)</w:t>
      </w:r>
      <w:r w:rsidR="007A3CAC" w:rsidRPr="00175CBC">
        <w:rPr>
          <w:rFonts w:eastAsia="Times New Roman" w:cs="Times New Roman"/>
          <w:bCs/>
          <w:szCs w:val="28"/>
        </w:rPr>
        <w:t xml:space="preserve"> Nghị quyết của Tỉnh uỷ về phát triển du lịch tỉnh Kon Tum đến năm 2025, định hướng đế</w:t>
      </w:r>
      <w:r w:rsidR="00917989">
        <w:rPr>
          <w:rFonts w:eastAsia="Times New Roman" w:cs="Times New Roman"/>
          <w:bCs/>
          <w:szCs w:val="28"/>
        </w:rPr>
        <w:t>n năm 2030</w:t>
      </w:r>
      <w:r w:rsidR="007A3CAC" w:rsidRPr="00175CBC">
        <w:rPr>
          <w:rFonts w:eastAsia="Times New Roman" w:cs="Times New Roman"/>
          <w:i/>
          <w:iCs/>
          <w:szCs w:val="28"/>
        </w:rPr>
        <w:t> (xem </w:t>
      </w:r>
      <w:hyperlink r:id="rId12" w:history="1">
        <w:r w:rsidR="007A3CAC" w:rsidRPr="00175CBC">
          <w:rPr>
            <w:rFonts w:eastAsia="Times New Roman" w:cs="Times New Roman"/>
            <w:i/>
            <w:iCs/>
            <w:szCs w:val="28"/>
          </w:rPr>
          <w:t>tại đây</w:t>
        </w:r>
      </w:hyperlink>
      <w:r w:rsidR="007A3CAC" w:rsidRPr="00175CBC">
        <w:rPr>
          <w:rFonts w:eastAsia="Times New Roman" w:cs="Times New Roman"/>
          <w:i/>
          <w:iCs/>
          <w:szCs w:val="28"/>
        </w:rPr>
        <w:t>)</w:t>
      </w:r>
      <w:r w:rsidR="007A3CAC" w:rsidRPr="00175CBC">
        <w:rPr>
          <w:rFonts w:eastAsia="Times New Roman" w:cs="Times New Roman"/>
          <w:szCs w:val="28"/>
        </w:rPr>
        <w:t xml:space="preserve">; </w:t>
      </w:r>
      <w:r w:rsidR="00917989">
        <w:rPr>
          <w:rFonts w:eastAsia="Times New Roman" w:cs="Times New Roman"/>
          <w:bCs/>
          <w:szCs w:val="28"/>
        </w:rPr>
        <w:t>(3)</w:t>
      </w:r>
      <w:r w:rsidR="007A3CAC" w:rsidRPr="00175CBC">
        <w:rPr>
          <w:rFonts w:eastAsia="Times New Roman" w:cs="Times New Roman"/>
          <w:bCs/>
          <w:szCs w:val="28"/>
        </w:rPr>
        <w:t xml:space="preserve"> Nghị quyết của Tỉnh uỷ lãnh đạo thực hiện nhiệm vụ kinh tế-xã hội, quốc phòng, an ninh, xây dựng Đảng và hệ thống ch</w:t>
      </w:r>
      <w:r w:rsidR="00917989">
        <w:rPr>
          <w:rFonts w:eastAsia="Times New Roman" w:cs="Times New Roman"/>
          <w:bCs/>
          <w:szCs w:val="28"/>
        </w:rPr>
        <w:t>ính trị đến hết quý II năm 2022</w:t>
      </w:r>
      <w:r w:rsidR="007A3CAC" w:rsidRPr="00175CBC">
        <w:rPr>
          <w:rFonts w:eastAsia="Times New Roman" w:cs="Times New Roman"/>
          <w:i/>
          <w:iCs/>
          <w:szCs w:val="28"/>
        </w:rPr>
        <w:t> (xem </w:t>
      </w:r>
      <w:hyperlink r:id="rId13" w:history="1">
        <w:r w:rsidR="007A3CAC" w:rsidRPr="00175CBC">
          <w:rPr>
            <w:rFonts w:eastAsia="Times New Roman" w:cs="Times New Roman"/>
            <w:i/>
            <w:iCs/>
            <w:szCs w:val="28"/>
          </w:rPr>
          <w:t>tại đây</w:t>
        </w:r>
      </w:hyperlink>
      <w:r w:rsidR="007A3CAC" w:rsidRPr="00175CBC">
        <w:rPr>
          <w:rFonts w:eastAsia="Times New Roman" w:cs="Times New Roman"/>
          <w:i/>
          <w:iCs/>
          <w:szCs w:val="28"/>
        </w:rPr>
        <w:t>)</w:t>
      </w:r>
      <w:r w:rsidR="00917989">
        <w:rPr>
          <w:rFonts w:eastAsia="Times New Roman" w:cs="Times New Roman"/>
          <w:szCs w:val="28"/>
        </w:rPr>
        <w:t xml:space="preserve">; </w:t>
      </w:r>
      <w:r w:rsidR="00917989">
        <w:rPr>
          <w:rFonts w:eastAsia="Times New Roman" w:cs="Times New Roman"/>
          <w:bCs/>
          <w:szCs w:val="28"/>
        </w:rPr>
        <w:t>(4)</w:t>
      </w:r>
      <w:r w:rsidR="007A3CAC" w:rsidRPr="00175CBC">
        <w:rPr>
          <w:rFonts w:eastAsia="Times New Roman" w:cs="Times New Roman"/>
          <w:bCs/>
          <w:szCs w:val="28"/>
        </w:rPr>
        <w:t xml:space="preserve"> Nghị quyết của BTV Tỉnh uỷ về chuyển đổi số tỉnh Kon Tum đến nă</w:t>
      </w:r>
      <w:r w:rsidR="00917989">
        <w:rPr>
          <w:rFonts w:eastAsia="Times New Roman" w:cs="Times New Roman"/>
          <w:bCs/>
          <w:szCs w:val="28"/>
        </w:rPr>
        <w:t>m 2025, định hướng đến năm 2030</w:t>
      </w:r>
      <w:r w:rsidR="007A3CAC" w:rsidRPr="00175CBC">
        <w:rPr>
          <w:rFonts w:eastAsia="Times New Roman" w:cs="Times New Roman"/>
          <w:i/>
          <w:iCs/>
          <w:szCs w:val="28"/>
        </w:rPr>
        <w:t> (xem </w:t>
      </w:r>
      <w:hyperlink r:id="rId14" w:history="1">
        <w:r w:rsidR="007A3CAC" w:rsidRPr="00175CBC">
          <w:rPr>
            <w:rFonts w:eastAsia="Times New Roman" w:cs="Times New Roman"/>
            <w:i/>
            <w:iCs/>
            <w:szCs w:val="28"/>
          </w:rPr>
          <w:t>tại đây</w:t>
        </w:r>
      </w:hyperlink>
      <w:r w:rsidR="007A3CAC" w:rsidRPr="00175CBC">
        <w:rPr>
          <w:rFonts w:eastAsia="Times New Roman" w:cs="Times New Roman"/>
          <w:i/>
          <w:iCs/>
          <w:szCs w:val="28"/>
        </w:rPr>
        <w:t>)</w:t>
      </w:r>
      <w:r w:rsidR="007A3CAC" w:rsidRPr="00175CBC">
        <w:rPr>
          <w:rFonts w:eastAsia="Times New Roman" w:cs="Times New Roman"/>
          <w:szCs w:val="28"/>
        </w:rPr>
        <w:t xml:space="preserve">; </w:t>
      </w:r>
      <w:r w:rsidR="00917989">
        <w:rPr>
          <w:rFonts w:eastAsia="Times New Roman" w:cs="Times New Roman"/>
          <w:bCs/>
          <w:szCs w:val="28"/>
        </w:rPr>
        <w:t>(5)</w:t>
      </w:r>
      <w:r w:rsidR="007A3CAC" w:rsidRPr="00175CBC">
        <w:rPr>
          <w:rFonts w:eastAsia="Times New Roman" w:cs="Times New Roman"/>
          <w:bCs/>
          <w:szCs w:val="28"/>
        </w:rPr>
        <w:t xml:space="preserve"> Chỉ thị của BTV Tỉnh uỷ về tăng cường lãnh đạo tuyên truyền, vận động Nhân dân xóa bỏ các hủ tục, phong tục khôn</w:t>
      </w:r>
      <w:r w:rsidR="00917989">
        <w:rPr>
          <w:rFonts w:eastAsia="Times New Roman" w:cs="Times New Roman"/>
          <w:bCs/>
          <w:szCs w:val="28"/>
        </w:rPr>
        <w:t>g còn phù hợp trên địa bàn tỉnh</w:t>
      </w:r>
      <w:r w:rsidR="007A3CAC" w:rsidRPr="00175CBC">
        <w:rPr>
          <w:rFonts w:eastAsia="Times New Roman" w:cs="Times New Roman"/>
          <w:i/>
          <w:iCs/>
          <w:szCs w:val="28"/>
        </w:rPr>
        <w:t> (xem </w:t>
      </w:r>
      <w:hyperlink r:id="rId15" w:history="1">
        <w:r w:rsidR="007A3CAC" w:rsidRPr="00175CBC">
          <w:rPr>
            <w:rFonts w:eastAsia="Times New Roman" w:cs="Times New Roman"/>
            <w:i/>
            <w:iCs/>
            <w:szCs w:val="28"/>
          </w:rPr>
          <w:t>tại đây</w:t>
        </w:r>
      </w:hyperlink>
      <w:r w:rsidR="007A3CAC" w:rsidRPr="00175CBC">
        <w:rPr>
          <w:rFonts w:eastAsia="Times New Roman" w:cs="Times New Roman"/>
          <w:i/>
          <w:iCs/>
          <w:szCs w:val="28"/>
        </w:rPr>
        <w:t>)</w:t>
      </w:r>
      <w:r w:rsidR="007A3CAC" w:rsidRPr="00175CBC">
        <w:rPr>
          <w:rFonts w:eastAsia="Times New Roman" w:cs="Times New Roman"/>
          <w:szCs w:val="28"/>
        </w:rPr>
        <w:t>.</w:t>
      </w:r>
    </w:p>
    <w:p w:rsidR="0050532D" w:rsidRPr="00175CBC" w:rsidRDefault="0050532D" w:rsidP="00F07E9E">
      <w:pPr>
        <w:shd w:val="clear" w:color="auto" w:fill="FFFFFF"/>
        <w:spacing w:before="120" w:after="120" w:line="340" w:lineRule="exact"/>
        <w:ind w:firstLine="560"/>
        <w:jc w:val="both"/>
        <w:rPr>
          <w:rFonts w:eastAsia="Times New Roman" w:cs="Times New Roman"/>
          <w:b/>
          <w:iCs/>
          <w:szCs w:val="28"/>
        </w:rPr>
      </w:pPr>
      <w:r w:rsidRPr="00175CBC">
        <w:rPr>
          <w:rFonts w:eastAsia="Times New Roman" w:cs="Times New Roman"/>
          <w:b/>
          <w:iCs/>
          <w:szCs w:val="28"/>
        </w:rPr>
        <w:t>D. VĂN BẢN HUYỆN ỦY</w:t>
      </w:r>
    </w:p>
    <w:p w:rsidR="007A3CAC" w:rsidRDefault="0050532D" w:rsidP="00F07E9E">
      <w:pPr>
        <w:spacing w:before="120" w:after="120" w:line="340" w:lineRule="exact"/>
        <w:ind w:firstLine="560"/>
        <w:jc w:val="both"/>
        <w:rPr>
          <w:i/>
          <w:szCs w:val="28"/>
        </w:rPr>
      </w:pPr>
      <w:r w:rsidRPr="00175CBC">
        <w:rPr>
          <w:rFonts w:eastAsia="Times New Roman" w:cs="Times New Roman"/>
          <w:b/>
          <w:iCs/>
          <w:szCs w:val="28"/>
        </w:rPr>
        <w:t>Các cấp ủy, tổ chức đảng tổ chức phổ biến, quán triệt và triển khai thực hiện các chỉ đạo của Ban chấp hành, Ban Thường vụ, Thường trực Huyện ủy,</w:t>
      </w:r>
      <w:r w:rsidRPr="00175CBC">
        <w:rPr>
          <w:rFonts w:eastAsia="Times New Roman" w:cs="Times New Roman"/>
          <w:iCs/>
          <w:szCs w:val="28"/>
        </w:rPr>
        <w:t xml:space="preserve"> cụ thể: </w:t>
      </w:r>
      <w:r w:rsidR="00C834E0">
        <w:rPr>
          <w:rFonts w:eastAsia="Times New Roman" w:cs="Times New Roman"/>
          <w:iCs/>
          <w:szCs w:val="28"/>
        </w:rPr>
        <w:t>(1)</w:t>
      </w:r>
      <w:r w:rsidR="002A1FFD" w:rsidRPr="00175CBC">
        <w:rPr>
          <w:rFonts w:eastAsia="Times New Roman" w:cs="Times New Roman"/>
          <w:iCs/>
          <w:szCs w:val="28"/>
        </w:rPr>
        <w:t xml:space="preserve"> Kế hoạch 77-KH/HU, ngày 05-5-2022 </w:t>
      </w:r>
      <w:r w:rsidR="002A1FFD" w:rsidRPr="00175CBC">
        <w:rPr>
          <w:bCs/>
          <w:szCs w:val="28"/>
        </w:rPr>
        <w:t>thực hiện Chỉ thị 13-CT/TU, ngày 18-3-2022 của Ban Thường vụ Tỉnh ủy</w:t>
      </w:r>
      <w:r w:rsidR="00C834E0">
        <w:rPr>
          <w:bCs/>
          <w:szCs w:val="28"/>
        </w:rPr>
        <w:t xml:space="preserve"> </w:t>
      </w:r>
      <w:r w:rsidR="002A1FFD" w:rsidRPr="00175CBC">
        <w:rPr>
          <w:bCs/>
          <w:szCs w:val="28"/>
        </w:rPr>
        <w:t>về việc tăng cường lãnh đạo tuyên truyền, vận động Nhân dân xóa bỏ các hủ tục, phong tục không còn phù hợp trên địa bàn tỉnh</w:t>
      </w:r>
      <w:r w:rsidR="002A1FFD" w:rsidRPr="00C834E0">
        <w:rPr>
          <w:bCs/>
          <w:szCs w:val="28"/>
        </w:rPr>
        <w:t>;</w:t>
      </w:r>
      <w:r w:rsidR="002A1FFD" w:rsidRPr="00175CBC">
        <w:rPr>
          <w:b/>
          <w:bCs/>
          <w:szCs w:val="28"/>
        </w:rPr>
        <w:t xml:space="preserve"> </w:t>
      </w:r>
      <w:r w:rsidR="00C834E0">
        <w:rPr>
          <w:bCs/>
          <w:szCs w:val="28"/>
        </w:rPr>
        <w:t>(2)</w:t>
      </w:r>
      <w:r w:rsidR="002A1FFD" w:rsidRPr="00175CBC">
        <w:rPr>
          <w:b/>
          <w:bCs/>
          <w:szCs w:val="28"/>
        </w:rPr>
        <w:t xml:space="preserve"> </w:t>
      </w:r>
      <w:r w:rsidR="002A1FFD" w:rsidRPr="00175CBC">
        <w:rPr>
          <w:bCs/>
          <w:szCs w:val="28"/>
        </w:rPr>
        <w:t>Công văn 1121-CV/HU, ngày 19-5-2022 “V/v triển khai Giải báo chí về xây dựng Đảng tỉnh Kon Tum lần thứ III- năm 2022”; (</w:t>
      </w:r>
      <w:r w:rsidR="00C834E0">
        <w:rPr>
          <w:bCs/>
          <w:szCs w:val="28"/>
        </w:rPr>
        <w:t>3)</w:t>
      </w:r>
      <w:r w:rsidR="002A1FFD" w:rsidRPr="00175CBC">
        <w:rPr>
          <w:bCs/>
          <w:szCs w:val="28"/>
        </w:rPr>
        <w:t xml:space="preserve"> Công văn 1112-CV/HU, ngày 10-5-2022 “</w:t>
      </w:r>
      <w:r w:rsidR="002A1FFD" w:rsidRPr="00175CBC">
        <w:rPr>
          <w:szCs w:val="28"/>
        </w:rPr>
        <w:t>V/v tổ chức đợt sinh hoạt chính trị, tư tưởng về nội dung tác phẩm của Tổng Bí thư Nguyễn Phú Trọ</w:t>
      </w:r>
      <w:r w:rsidR="00C834E0">
        <w:rPr>
          <w:szCs w:val="28"/>
        </w:rPr>
        <w:t>ng”; (4)</w:t>
      </w:r>
      <w:r w:rsidR="002A1FFD" w:rsidRPr="00175CBC">
        <w:rPr>
          <w:szCs w:val="28"/>
        </w:rPr>
        <w:t xml:space="preserve"> Công văn 1109-CV/HU, ngày 06-5-2022 “V/v triển khai Thông báo Kết luận tại Hội nghị đánh giá công tác xây dự</w:t>
      </w:r>
      <w:r w:rsidR="00806613">
        <w:rPr>
          <w:szCs w:val="28"/>
        </w:rPr>
        <w:t>ng Đảng</w:t>
      </w:r>
      <w:r w:rsidR="002A1FFD" w:rsidRPr="00175CBC">
        <w:rPr>
          <w:szCs w:val="28"/>
        </w:rPr>
        <w:t>, hệ thống chính trị của Đảng bộ tỉ</w:t>
      </w:r>
      <w:r w:rsidR="00C834E0">
        <w:rPr>
          <w:szCs w:val="28"/>
        </w:rPr>
        <w:t>nh quý I-2022”; (5)</w:t>
      </w:r>
      <w:r w:rsidR="002A1FFD" w:rsidRPr="00175CBC">
        <w:rPr>
          <w:szCs w:val="28"/>
        </w:rPr>
        <w:t xml:space="preserve"> Công văn 1104-CV/HU, ngày 05-5-2022 </w:t>
      </w:r>
      <w:r w:rsidR="002A1FFD" w:rsidRPr="005B779D">
        <w:rPr>
          <w:szCs w:val="28"/>
        </w:rPr>
        <w:t>“Về thực hiện đặt mua, đọc báo và tạp chí của Đảng” .</w:t>
      </w:r>
    </w:p>
    <w:p w:rsidR="00847AEC" w:rsidRPr="00FF5D2B" w:rsidRDefault="00847AEC" w:rsidP="00847AEC">
      <w:pPr>
        <w:spacing w:before="120" w:after="120" w:line="340" w:lineRule="exact"/>
        <w:ind w:firstLine="560"/>
        <w:jc w:val="both"/>
        <w:rPr>
          <w:rFonts w:eastAsia="Times New Roman"/>
          <w:b/>
          <w:bCs/>
          <w:color w:val="000000" w:themeColor="text1"/>
          <w:szCs w:val="28"/>
        </w:rPr>
      </w:pPr>
      <w:r w:rsidRPr="00FF5D2B">
        <w:rPr>
          <w:rFonts w:eastAsia="Times New Roman"/>
          <w:b/>
          <w:bCs/>
          <w:color w:val="000000" w:themeColor="text1"/>
          <w:szCs w:val="28"/>
        </w:rPr>
        <w:t>D. GƯƠNG NGƯỜI TỐT, VIỆC TỐT</w:t>
      </w:r>
    </w:p>
    <w:p w:rsidR="00C340D3" w:rsidRPr="00C340D3" w:rsidRDefault="004C3F93" w:rsidP="00C340D3">
      <w:pPr>
        <w:spacing w:before="120" w:after="120" w:line="340" w:lineRule="exact"/>
        <w:ind w:firstLine="560"/>
        <w:jc w:val="both"/>
        <w:rPr>
          <w:color w:val="000000" w:themeColor="text1"/>
        </w:rPr>
      </w:pPr>
      <w:r w:rsidRPr="00C340D3">
        <w:rPr>
          <w:i/>
          <w:color w:val="000000" w:themeColor="text1"/>
          <w:szCs w:val="28"/>
        </w:rPr>
        <w:t xml:space="preserve"> </w:t>
      </w:r>
      <w:r w:rsidRPr="00C340D3">
        <w:rPr>
          <w:b/>
          <w:color w:val="000000" w:themeColor="text1"/>
          <w:szCs w:val="28"/>
        </w:rPr>
        <w:t xml:space="preserve">Những học sinh không tham của rơi: </w:t>
      </w:r>
      <w:hyperlink r:id="rId16" w:history="1">
        <w:r w:rsidR="00C340D3" w:rsidRPr="00C340D3">
          <w:rPr>
            <w:rStyle w:val="Hyperlink"/>
            <w:color w:val="000000" w:themeColor="text1"/>
          </w:rPr>
          <w:t>https://www.baokontum.com.vn/net-dep-doi-thuong/nhung-hoc-sinh-khong-tham-cua-roi-23972.html</w:t>
        </w:r>
      </w:hyperlink>
    </w:p>
    <w:p w:rsidR="0050532D" w:rsidRPr="00175CBC" w:rsidRDefault="0050532D" w:rsidP="00F07E9E">
      <w:pPr>
        <w:spacing w:before="120" w:after="120" w:line="340" w:lineRule="exact"/>
        <w:jc w:val="both"/>
        <w:rPr>
          <w:rFonts w:eastAsia="Calibri" w:cs="Times New Roman"/>
        </w:rPr>
      </w:pPr>
      <w:r w:rsidRPr="00175CBC">
        <w:rPr>
          <w:rFonts w:eastAsia="Calibri" w:cs="Times New Roman"/>
          <w:b/>
          <w:i/>
          <w:szCs w:val="28"/>
        </w:rPr>
        <w:t xml:space="preserve">   (Các TCCSĐ có thể tham khảo thêm Bản tin thông tin nội bộ trên trang thông tin điện tử Ban Tuyên giáo Tỉnh ủy Kon Tum để phục vụ sinh hoạt chi bộ).</w:t>
      </w:r>
    </w:p>
    <w:p w:rsidR="00570E20" w:rsidRPr="00175CBC" w:rsidRDefault="0050532D" w:rsidP="00F07E9E">
      <w:pPr>
        <w:spacing w:before="120" w:after="120" w:line="340" w:lineRule="exact"/>
        <w:jc w:val="center"/>
        <w:rPr>
          <w:rFonts w:eastAsia="Calibri" w:cs="Times New Roman"/>
        </w:rPr>
      </w:pPr>
      <w:r w:rsidRPr="00175CBC">
        <w:rPr>
          <w:rFonts w:eastAsia="Calibri" w:cs="Times New Roman"/>
        </w:rPr>
        <w:t>-----</w:t>
      </w:r>
    </w:p>
    <w:sectPr w:rsidR="00570E20" w:rsidRPr="00175CBC" w:rsidSect="004C3F93">
      <w:pgSz w:w="11907" w:h="16840" w:code="9"/>
      <w:pgMar w:top="851" w:right="851" w:bottom="851"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9ED" w:rsidRDefault="001339ED" w:rsidP="0050532D">
      <w:pPr>
        <w:spacing w:after="0" w:line="240" w:lineRule="auto"/>
      </w:pPr>
      <w:r>
        <w:separator/>
      </w:r>
    </w:p>
  </w:endnote>
  <w:endnote w:type="continuationSeparator" w:id="0">
    <w:p w:rsidR="001339ED" w:rsidRDefault="001339ED" w:rsidP="00505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9ED" w:rsidRDefault="001339ED" w:rsidP="0050532D">
      <w:pPr>
        <w:spacing w:after="0" w:line="240" w:lineRule="auto"/>
      </w:pPr>
      <w:r>
        <w:separator/>
      </w:r>
    </w:p>
  </w:footnote>
  <w:footnote w:type="continuationSeparator" w:id="0">
    <w:p w:rsidR="001339ED" w:rsidRDefault="001339ED" w:rsidP="0050532D">
      <w:pPr>
        <w:spacing w:after="0" w:line="240" w:lineRule="auto"/>
      </w:pPr>
      <w:r>
        <w:continuationSeparator/>
      </w:r>
    </w:p>
  </w:footnote>
  <w:footnote w:id="1">
    <w:p w:rsidR="0050532D" w:rsidRPr="0050532D" w:rsidRDefault="0050532D" w:rsidP="0050532D">
      <w:pPr>
        <w:shd w:val="clear" w:color="auto" w:fill="FFFFFF"/>
        <w:spacing w:after="0" w:line="240" w:lineRule="auto"/>
        <w:ind w:firstLine="720"/>
        <w:jc w:val="both"/>
        <w:rPr>
          <w:rFonts w:eastAsia="Times New Roman"/>
          <w:color w:val="333333"/>
          <w:sz w:val="20"/>
          <w:szCs w:val="20"/>
        </w:rPr>
      </w:pPr>
      <w:r>
        <w:rPr>
          <w:rStyle w:val="FootnoteReference"/>
          <w:b/>
          <w:sz w:val="20"/>
          <w:szCs w:val="20"/>
        </w:rPr>
        <w:footnoteRef/>
      </w:r>
      <w:r>
        <w:rPr>
          <w:b/>
          <w:sz w:val="20"/>
          <w:szCs w:val="20"/>
        </w:rPr>
        <w:t xml:space="preserve"> </w:t>
      </w:r>
      <w:r w:rsidRPr="0050532D">
        <w:rPr>
          <w:rFonts w:eastAsia="Times New Roman" w:cs="Times New Roman"/>
          <w:color w:val="333333"/>
          <w:sz w:val="20"/>
          <w:szCs w:val="20"/>
        </w:rPr>
        <w:t>Tuyên truyền kỷ niệm các ngày lễ lớn và sự kiện lịch sử quan trọng trong tháng 6-2022: Ngày Quốc tế Thiếu nhi (01/6) và các hoạt động hưởng ứng Tháng hành động vì trẻ em năm 2022; Kỷ niệm Ngày Bác Hồ ra đi tìm đường cứu nước (05/6) và 74 năm Ngày Chủ tịch Hồ Chí Minh ra Lời kêu gọi thi đua ái quốc (11/6); Ngày Môi trường thế giới (05/6); Ngày thế giới tôn vinh người hiến máu tình nguyện (14/6); 97 năm Ngày Báo chí cách mạng Việt Nam (21/6); Ngày Hiến chương Liên Hợp quốc (26/6); Ngày Gia đình Việt Nam (28/6); Kỷ niệm 110 năm Ngày sinh đồng chí Phạm Hùng (11/6/1912 - 11/6/2022), Chủ tịch Hội đồng Bộ trưởng (nay là Thủ tướng Chính phủ)</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32D"/>
    <w:rsid w:val="000962D0"/>
    <w:rsid w:val="000B78B6"/>
    <w:rsid w:val="000C3EEF"/>
    <w:rsid w:val="001339ED"/>
    <w:rsid w:val="001444F3"/>
    <w:rsid w:val="00151F13"/>
    <w:rsid w:val="00175CBC"/>
    <w:rsid w:val="001773D5"/>
    <w:rsid w:val="002A1FFD"/>
    <w:rsid w:val="002A55CB"/>
    <w:rsid w:val="002D0055"/>
    <w:rsid w:val="003369EC"/>
    <w:rsid w:val="003C407D"/>
    <w:rsid w:val="00421BEB"/>
    <w:rsid w:val="00444089"/>
    <w:rsid w:val="004C3F93"/>
    <w:rsid w:val="0050532D"/>
    <w:rsid w:val="00570E20"/>
    <w:rsid w:val="005B779D"/>
    <w:rsid w:val="005F7BCA"/>
    <w:rsid w:val="007071CB"/>
    <w:rsid w:val="007A3CAC"/>
    <w:rsid w:val="00806613"/>
    <w:rsid w:val="008234FA"/>
    <w:rsid w:val="00847AEC"/>
    <w:rsid w:val="00854980"/>
    <w:rsid w:val="00917989"/>
    <w:rsid w:val="00A016DD"/>
    <w:rsid w:val="00A02ED3"/>
    <w:rsid w:val="00B203C7"/>
    <w:rsid w:val="00B5617F"/>
    <w:rsid w:val="00B955FA"/>
    <w:rsid w:val="00BD29B8"/>
    <w:rsid w:val="00C0600D"/>
    <w:rsid w:val="00C340D3"/>
    <w:rsid w:val="00C7648B"/>
    <w:rsid w:val="00C834E0"/>
    <w:rsid w:val="00CE6EF9"/>
    <w:rsid w:val="00D05A32"/>
    <w:rsid w:val="00DE215A"/>
    <w:rsid w:val="00E429B8"/>
    <w:rsid w:val="00EA32D4"/>
    <w:rsid w:val="00EA5012"/>
    <w:rsid w:val="00F07E9E"/>
    <w:rsid w:val="00F15C50"/>
    <w:rsid w:val="00FF5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9476C"/>
  <w15:docId w15:val="{10F2F088-E319-4E06-AC49-3EBA3275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tref Char1 Char,Footnote text Char1 Char,16 Point Char1 Char,Superscript 6 Point Char1 Char,Superscript 6 Point + 11 pt Char Char,(NECG) Footnote Reference Char Char,Fußnotenzeichen DISS Char Char,fr Char1 Char,ftref,Footnote text,fr"/>
    <w:link w:val="ftrefChar1"/>
    <w:uiPriority w:val="99"/>
    <w:unhideWhenUsed/>
    <w:qFormat/>
    <w:rsid w:val="0050532D"/>
    <w:rPr>
      <w:vertAlign w:val="superscript"/>
    </w:rPr>
  </w:style>
  <w:style w:type="paragraph" w:styleId="FootnoteText">
    <w:name w:val="footnote text"/>
    <w:aliases w:val="single space,ft, Car Car Car Car, Car Car Car,Car, Car Car, Car,Car Car Car Car,Car Car Car,Car Car,Footnote Text Char Char Char Char Char,Footnote Text Char Char Char Char Char Char Ch Char,Car Ca,fn,footnote text,FOOTNOTES,Char,C,脚注文本 Ch"/>
    <w:basedOn w:val="Normal"/>
    <w:link w:val="FootnoteTextChar"/>
    <w:uiPriority w:val="99"/>
    <w:unhideWhenUsed/>
    <w:qFormat/>
    <w:rsid w:val="0050532D"/>
    <w:pPr>
      <w:spacing w:after="0" w:line="240" w:lineRule="auto"/>
    </w:pPr>
    <w:rPr>
      <w:rFonts w:eastAsia="Calibri" w:cs="Times New Roman"/>
      <w:sz w:val="20"/>
      <w:szCs w:val="20"/>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Car Ca Char,fn Char,footnote text Char"/>
    <w:basedOn w:val="DefaultParagraphFont"/>
    <w:link w:val="FootnoteText"/>
    <w:uiPriority w:val="99"/>
    <w:qFormat/>
    <w:rsid w:val="0050532D"/>
    <w:rPr>
      <w:rFonts w:eastAsia="Calibri" w:cs="Times New Roman"/>
      <w:sz w:val="20"/>
      <w:szCs w:val="20"/>
    </w:rPr>
  </w:style>
  <w:style w:type="paragraph" w:customStyle="1" w:styleId="ftrefChar1">
    <w:name w:val="ftref Char1"/>
    <w:aliases w:val="Footnote text Char1,16 Point Char1,Superscript 6 Point Char1,Superscript 6 Point + 11 pt Char,(NECG) Footnote Reference Char,Fußnotenzeichen DISS Char,fr Char1,Footnote Ref in FtNote Char,BVI fnr Char,E FNZ Char,ftref Char,Footnote text Char"/>
    <w:basedOn w:val="Normal"/>
    <w:link w:val="FootnoteReference"/>
    <w:uiPriority w:val="99"/>
    <w:rsid w:val="0050532D"/>
    <w:pPr>
      <w:spacing w:after="160" w:line="240" w:lineRule="exact"/>
    </w:pPr>
    <w:rPr>
      <w:vertAlign w:val="superscript"/>
    </w:rPr>
  </w:style>
  <w:style w:type="paragraph" w:styleId="ListParagraph">
    <w:name w:val="List Paragraph"/>
    <w:basedOn w:val="Normal"/>
    <w:uiPriority w:val="34"/>
    <w:qFormat/>
    <w:rsid w:val="0050532D"/>
    <w:pPr>
      <w:ind w:left="720"/>
      <w:contextualSpacing/>
    </w:pPr>
  </w:style>
  <w:style w:type="character" w:styleId="Hyperlink">
    <w:name w:val="Hyperlink"/>
    <w:basedOn w:val="DefaultParagraphFont"/>
    <w:uiPriority w:val="99"/>
    <w:unhideWhenUsed/>
    <w:rsid w:val="00151F13"/>
    <w:rPr>
      <w:color w:val="0000FF" w:themeColor="hyperlink"/>
      <w:u w:val="single"/>
    </w:rPr>
  </w:style>
  <w:style w:type="paragraph" w:customStyle="1" w:styleId="CharCharCharCharCharCharCharCharCharCharCharCharCharCharCharCharCharCharChar">
    <w:name w:val="Char Char Char Char Char Char Char Char Char Char Char Char Char Char Char Char Char Char Char"/>
    <w:basedOn w:val="Normal"/>
    <w:semiHidden/>
    <w:rsid w:val="002A1FFD"/>
    <w:pPr>
      <w:spacing w:after="160" w:line="240" w:lineRule="exact"/>
    </w:pPr>
    <w:rPr>
      <w:rFonts w:ascii="Arial" w:eastAsia="Times New Roman" w:hAnsi="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715125">
      <w:bodyDiv w:val="1"/>
      <w:marLeft w:val="0"/>
      <w:marRight w:val="0"/>
      <w:marTop w:val="0"/>
      <w:marBottom w:val="0"/>
      <w:divBdr>
        <w:top w:val="none" w:sz="0" w:space="0" w:color="auto"/>
        <w:left w:val="none" w:sz="0" w:space="0" w:color="auto"/>
        <w:bottom w:val="none" w:sz="0" w:space="0" w:color="auto"/>
        <w:right w:val="none" w:sz="0" w:space="0" w:color="auto"/>
      </w:divBdr>
    </w:div>
    <w:div w:id="181097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ngcongsan.vn/xay-dung-dang/quy-dinh-cua-bo-chinh-tri-ve-chuc-danh-lanh-dao-chu-chot-trong-he-thong-chinh-tri-610680.html" TargetMode="External"/><Relationship Id="rId13" Type="http://schemas.openxmlformats.org/officeDocument/2006/relationships/hyperlink" Target="https://tuyengiaokontum.org.vn/thong-tin-tuyen-truyen/tinh-uy-ban-hanh-nghi-quyet-lanh-dao-thuc-hien-nhiem-vu-kinh-te-xa-hoi-quoc-phong-an-ninh-xay-dung-dang-va-he-thong-chinh-tri-den-het-quy-ii-nam-2022-4510.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xaydungdang.org.vn/Home/vankientulieu/2022/16780/Ket-luan-cua-Bo-Chinh-tri-ve-Chien-luoc-kiem-tra-giam.aspx" TargetMode="External"/><Relationship Id="rId12" Type="http://schemas.openxmlformats.org/officeDocument/2006/relationships/hyperlink" Target="https://kontum.gov.vn/pages/detail/41219/Phat-trien-du-lich-thanh-nganh-kinh-te-dich-vu-chuyen-nghiep-giau-ban-sac.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baokontum.com.vn/net-dep-doi-thuong/nhung-hoc-sinh-khong-tham-cua-roi-23972.html" TargetMode="External"/><Relationship Id="rId1" Type="http://schemas.openxmlformats.org/officeDocument/2006/relationships/styles" Target="styles.xml"/><Relationship Id="rId6" Type="http://schemas.openxmlformats.org/officeDocument/2006/relationships/hyperlink" Target="http://www.tuyengiaokontum.gov.vn/uploads/news/nguyenphiem/2022/05/ban-tin-shcb-06-2022-tg-va-tnuoc-tw.doc" TargetMode="External"/><Relationship Id="rId11" Type="http://schemas.openxmlformats.org/officeDocument/2006/relationships/hyperlink" Target="https://kontum.gov.vn/pages/detail/41217/Cai-thien-moi-truong-dau-tu-nang-cao-nang-luc-canh-tranh-cap-tinh-den-nam-2025.html" TargetMode="External"/><Relationship Id="rId5" Type="http://schemas.openxmlformats.org/officeDocument/2006/relationships/endnotes" Target="endnotes.xml"/><Relationship Id="rId15" Type="http://schemas.openxmlformats.org/officeDocument/2006/relationships/hyperlink" Target="https://tuyengiaokontum.org.vn/thong-tin-tuyen-truyen/chi-thi-cua-ban-thuong-vu-tinh-uy-ve-tang-cuong-lanh-dao-tuyen-truyen-van-dong-nhan-dan-xoa-bo-cac-hu-tuc-phong-tuc-khong-con-phu-hop-tren-dia-ban-tinh-4494.html" TargetMode="External"/><Relationship Id="rId10" Type="http://schemas.openxmlformats.org/officeDocument/2006/relationships/hyperlink" Target="https://baochinhphu.vn/thong-cao-bao-chi-ky-hop-thu-15-cua-uy-ban-kiem-tra-trung-uong-102220518171750773.htm" TargetMode="External"/><Relationship Id="rId4" Type="http://schemas.openxmlformats.org/officeDocument/2006/relationships/footnotes" Target="footnotes.xml"/><Relationship Id="rId9" Type="http://schemas.openxmlformats.org/officeDocument/2006/relationships/hyperlink" Target="https://baotintuc.vn/chinh-tri/quy-dinh-cuabo-chinh-tri-veluan-chuyen-can-bo-20220505173652908.htm" TargetMode="External"/><Relationship Id="rId14" Type="http://schemas.openxmlformats.org/officeDocument/2006/relationships/hyperlink" Target="https://tuyengiaokontum.org.vn/thong-tin-tuyen-truyen/nghi-quyet-cua-ban-thuong-vu-tinh-uy-ve-chuyen-doi-so-tinh-kon-tum-den-nam-2025-dinh-huong-den-nam-2030-45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2515</Words>
  <Characters>14339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2022-05-30T07:27:00Z</dcterms:created>
  <dcterms:modified xsi:type="dcterms:W3CDTF">2022-05-31T01:10:00Z</dcterms:modified>
</cp:coreProperties>
</file>