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AC" w:rsidRPr="00D7124B" w:rsidRDefault="00ED54AC" w:rsidP="00ED54AC">
      <w:pPr>
        <w:shd w:val="clear" w:color="auto" w:fill="FFFFFF"/>
        <w:spacing w:before="120" w:after="120" w:line="360" w:lineRule="exact"/>
        <w:jc w:val="center"/>
        <w:rPr>
          <w:rFonts w:eastAsia="Times New Roman" w:cs="Times New Roman"/>
          <w:b/>
          <w:sz w:val="32"/>
          <w:szCs w:val="32"/>
        </w:rPr>
      </w:pPr>
      <w:r w:rsidRPr="00D7124B">
        <w:rPr>
          <w:rFonts w:eastAsia="Times New Roman" w:cs="Times New Roman"/>
          <w:b/>
          <w:sz w:val="32"/>
          <w:szCs w:val="32"/>
        </w:rPr>
        <w:t>TÀI LIỆU SINH HOẠT CHI BỘ THÁNG 01-2024</w:t>
      </w:r>
    </w:p>
    <w:p w:rsidR="00ED54AC" w:rsidRPr="00023835" w:rsidRDefault="00ED54AC" w:rsidP="00ED54AC">
      <w:pPr>
        <w:shd w:val="clear" w:color="auto" w:fill="FFFFFF"/>
        <w:spacing w:before="120" w:after="120" w:line="360" w:lineRule="exact"/>
        <w:ind w:firstLine="567"/>
        <w:jc w:val="both"/>
        <w:rPr>
          <w:rFonts w:eastAsia="Times New Roman" w:cs="Times New Roman"/>
          <w:b/>
          <w:bCs/>
          <w:szCs w:val="28"/>
        </w:rPr>
      </w:pPr>
      <w:r w:rsidRPr="00023835">
        <w:rPr>
          <w:rFonts w:eastAsia="Times New Roman" w:cs="Times New Roman"/>
          <w:b/>
          <w:bCs/>
          <w:szCs w:val="28"/>
        </w:rPr>
        <w:t>A. ĐỊNH HƯỚNG</w:t>
      </w:r>
      <w:r>
        <w:rPr>
          <w:rFonts w:eastAsia="Times New Roman" w:cs="Times New Roman"/>
          <w:b/>
          <w:bCs/>
          <w:szCs w:val="28"/>
        </w:rPr>
        <w:t xml:space="preserve"> SINH HOẠT CHI BỘ TRONG THÁNG 01-2024</w:t>
      </w:r>
    </w:p>
    <w:p w:rsidR="00ED54AC" w:rsidRPr="00D7124B" w:rsidRDefault="00ED54AC" w:rsidP="00ED54AC">
      <w:pPr>
        <w:shd w:val="clear" w:color="auto" w:fill="FFFFFF"/>
        <w:spacing w:before="120" w:after="120" w:line="340" w:lineRule="exact"/>
        <w:ind w:firstLine="567"/>
        <w:jc w:val="both"/>
        <w:rPr>
          <w:rFonts w:eastAsia="Times New Roman" w:cs="Times New Roman"/>
          <w:color w:val="000000" w:themeColor="text1"/>
          <w:szCs w:val="28"/>
        </w:rPr>
      </w:pPr>
      <w:r w:rsidRPr="00D7124B">
        <w:rPr>
          <w:rFonts w:eastAsia="Times New Roman" w:cs="Times New Roman"/>
          <w:color w:val="000000" w:themeColor="text1"/>
          <w:szCs w:val="28"/>
        </w:rPr>
        <w:t xml:space="preserve">Các cấp ủy, chi bộ </w:t>
      </w:r>
      <w:r w:rsidRPr="00D7124B">
        <w:rPr>
          <w:rFonts w:eastAsia="Times New Roman" w:cs="Times New Roman"/>
          <w:b/>
          <w:color w:val="000000" w:themeColor="text1"/>
          <w:szCs w:val="28"/>
        </w:rPr>
        <w:t>lựa chọn những nội dung</w:t>
      </w:r>
      <w:r w:rsidRPr="00D7124B">
        <w:rPr>
          <w:rFonts w:eastAsia="Times New Roman" w:cs="Times New Roman"/>
          <w:color w:val="000000" w:themeColor="text1"/>
          <w:szCs w:val="28"/>
        </w:rPr>
        <w:t xml:space="preserve"> trong </w:t>
      </w:r>
      <w:r w:rsidR="00086514">
        <w:rPr>
          <w:rFonts w:eastAsia="Times New Roman" w:cs="Times New Roman"/>
          <w:color w:val="000000" w:themeColor="text1"/>
          <w:szCs w:val="28"/>
        </w:rPr>
        <w:t>Tài liệu sinh hoạt tháng 01/2024</w:t>
      </w:r>
      <w:r w:rsidRPr="00D7124B">
        <w:rPr>
          <w:rFonts w:eastAsia="Times New Roman" w:cs="Times New Roman"/>
          <w:color w:val="000000" w:themeColor="text1"/>
          <w:szCs w:val="28"/>
        </w:rPr>
        <w:t xml:space="preserve"> để sinh hoạt chi bộ. Tập trung tuyên truyền, thông tin các nội dung:</w:t>
      </w:r>
    </w:p>
    <w:p w:rsidR="00ED54AC" w:rsidRPr="00D7124B" w:rsidRDefault="00ED54AC" w:rsidP="00ED54AC">
      <w:pPr>
        <w:shd w:val="clear" w:color="auto" w:fill="FFFFFF"/>
        <w:spacing w:before="120" w:after="120" w:line="340" w:lineRule="exact"/>
        <w:ind w:firstLine="567"/>
        <w:jc w:val="both"/>
        <w:rPr>
          <w:rFonts w:eastAsia="Times New Roman" w:cs="Times New Roman"/>
          <w:color w:val="000000" w:themeColor="text1"/>
          <w:szCs w:val="28"/>
        </w:rPr>
      </w:pPr>
      <w:r w:rsidRPr="00D7124B">
        <w:rPr>
          <w:rFonts w:eastAsia="Times New Roman" w:cs="Times New Roman"/>
          <w:b/>
          <w:color w:val="000000" w:themeColor="text1"/>
          <w:szCs w:val="28"/>
        </w:rPr>
        <w:t>1.</w:t>
      </w:r>
      <w:r w:rsidRPr="00D7124B">
        <w:rPr>
          <w:rFonts w:eastAsia="Times New Roman" w:cs="Times New Roman"/>
          <w:color w:val="000000" w:themeColor="text1"/>
          <w:szCs w:val="28"/>
        </w:rPr>
        <w:t xml:space="preserve"> Thông tin thời sự về tình hình thế giới, trong nước, trong tỉnh; sinh hoạt chính trị, tư tưởng và tuyên truyền kỷ niệm các ngày lễ lớn của đất nước, địa phương.</w:t>
      </w:r>
    </w:p>
    <w:p w:rsidR="00ED54AC" w:rsidRPr="00D7124B" w:rsidRDefault="00ED54AC" w:rsidP="00ED54AC">
      <w:pPr>
        <w:shd w:val="clear" w:color="auto" w:fill="FFFFFF"/>
        <w:spacing w:before="120" w:after="120" w:line="340" w:lineRule="exact"/>
        <w:ind w:firstLine="567"/>
        <w:jc w:val="both"/>
        <w:rPr>
          <w:rFonts w:eastAsia="Times New Roman" w:cs="Times New Roman"/>
          <w:color w:val="000000" w:themeColor="text1"/>
          <w:szCs w:val="28"/>
        </w:rPr>
      </w:pPr>
      <w:r w:rsidRPr="00D7124B">
        <w:rPr>
          <w:rFonts w:eastAsia="Times New Roman" w:cs="Times New Roman"/>
          <w:b/>
          <w:color w:val="000000" w:themeColor="text1"/>
          <w:szCs w:val="28"/>
        </w:rPr>
        <w:t>2.</w:t>
      </w:r>
      <w:r w:rsidRPr="00D7124B">
        <w:rPr>
          <w:rFonts w:eastAsia="Times New Roman" w:cs="Times New Roman"/>
          <w:color w:val="000000" w:themeColor="text1"/>
          <w:szCs w:val="28"/>
        </w:rPr>
        <w:t xml:space="preserve"> </w:t>
      </w:r>
      <w:r w:rsidRPr="00ED54AC">
        <w:rPr>
          <w:rFonts w:eastAsia="Times New Roman" w:cs="Times New Roman"/>
          <w:color w:val="000000" w:themeColor="text1"/>
          <w:szCs w:val="28"/>
        </w:rPr>
        <w:t>Đẩy mạnh tuyên truyền Chỉ thị số 26-CT/TW ngày 06-12-2023 của Ban Bí thư Trung ương Đảng </w:t>
      </w:r>
      <w:r w:rsidRPr="00ED54AC">
        <w:rPr>
          <w:rFonts w:eastAsia="Times New Roman" w:cs="Times New Roman"/>
          <w:i/>
          <w:iCs/>
          <w:color w:val="000000" w:themeColor="text1"/>
          <w:szCs w:val="28"/>
        </w:rPr>
        <w:t>"về việc tổ chức Tết Giáp Thìn năm 2024"</w:t>
      </w:r>
      <w:r w:rsidRPr="00ED54AC">
        <w:rPr>
          <w:rFonts w:eastAsia="Times New Roman" w:cs="Times New Roman"/>
          <w:color w:val="000000" w:themeColor="text1"/>
          <w:szCs w:val="28"/>
        </w:rPr>
        <w:t>; các chủ trương, chính sách của Đảng, Nhà nước về an sinh xã hội; công tác chăm lo đời sống vật chất và tinh thần cho Nhân dân, nhất là người có công với cách mạng, gia đình chính sách, người có hoàn cảnh khó khăn, hộ nghèo, đồng bào dân tộc thiểu số, vùng sâu, vùng xa, biên giới, công nhân, người lao động, người bị mất việc làm tại các khu công nghiệp, cụm công nghiệp và các đơn vị lực lượng thường trực làm nhiệm vụ trong dịp Tết Nguyên đán Giáp Thìn 2024.</w:t>
      </w:r>
    </w:p>
    <w:p w:rsidR="00ED54AC" w:rsidRPr="00ED54AC" w:rsidRDefault="00ED54AC" w:rsidP="00ED54AC">
      <w:pPr>
        <w:shd w:val="clear" w:color="auto" w:fill="FFFFFF"/>
        <w:spacing w:before="120" w:after="120" w:line="340" w:lineRule="exact"/>
        <w:ind w:firstLine="567"/>
        <w:jc w:val="both"/>
        <w:rPr>
          <w:rFonts w:eastAsia="Times New Roman" w:cs="Times New Roman"/>
          <w:color w:val="000000" w:themeColor="text1"/>
          <w:szCs w:val="28"/>
        </w:rPr>
      </w:pPr>
      <w:r w:rsidRPr="00D7124B">
        <w:rPr>
          <w:rFonts w:eastAsia="Times New Roman" w:cs="Times New Roman"/>
          <w:b/>
          <w:color w:val="000000" w:themeColor="text1"/>
          <w:szCs w:val="28"/>
        </w:rPr>
        <w:t>3.</w:t>
      </w:r>
      <w:r w:rsidRPr="00D7124B">
        <w:rPr>
          <w:rFonts w:eastAsia="Times New Roman" w:cs="Times New Roman"/>
          <w:color w:val="000000" w:themeColor="text1"/>
          <w:szCs w:val="28"/>
        </w:rPr>
        <w:t xml:space="preserve"> </w:t>
      </w:r>
      <w:r w:rsidRPr="00ED54AC">
        <w:rPr>
          <w:rFonts w:eastAsia="Times New Roman" w:cs="Times New Roman"/>
          <w:color w:val="000000" w:themeColor="text1"/>
          <w:szCs w:val="28"/>
        </w:rPr>
        <w:t>Thông tin các hoạt động tổ chức vui xuân, đón năm mới, Tết Nguyên đán Giáp Thìn 2024. Đẩy mạnh tuyên truyền những giá trị văn hoá truyền thống, phong tục, tập quán tốt đẹp của dân tộc Việt Nam mỗi khi Tết đến Xuân về; ý thức chấp hành pháp luật về an toàn giao thông, buôn bán, vận chuyển, sử dụng pháo và vật liệu cháy nổ; công tác bảo đảm an ninh, an toàn thực phẩm; phòng, chống dịch bệnh; thực hành tiết kiệm, chống lãng phí, phê phán những hành vi trái với văn hóa, đạo đức, thuần phong mỹ tục của người Việt Nam và các biểu hiện thương mại hóa trong hoạt động lễ hội. Đấu tranh, phản bác các quan điểm sai trái, luận điệu xuyên tạc, nhất là trên không gian mạng.</w:t>
      </w:r>
    </w:p>
    <w:p w:rsidR="00086514" w:rsidRPr="00086514" w:rsidRDefault="00ED54AC" w:rsidP="00377998">
      <w:pPr>
        <w:ind w:firstLine="567"/>
        <w:jc w:val="both"/>
        <w:outlineLvl w:val="0"/>
        <w:rPr>
          <w:rFonts w:eastAsia="Calibri" w:cs="Times New Roman"/>
          <w:b/>
          <w:bCs/>
          <w:szCs w:val="28"/>
        </w:rPr>
      </w:pPr>
      <w:r w:rsidRPr="00D7124B">
        <w:rPr>
          <w:rFonts w:eastAsia="Times New Roman" w:cs="Times New Roman"/>
          <w:b/>
          <w:color w:val="000000" w:themeColor="text1"/>
          <w:szCs w:val="28"/>
        </w:rPr>
        <w:t>4.</w:t>
      </w:r>
      <w:r w:rsidRPr="00D7124B">
        <w:rPr>
          <w:rFonts w:eastAsia="Times New Roman" w:cs="Times New Roman"/>
          <w:color w:val="000000" w:themeColor="text1"/>
          <w:szCs w:val="28"/>
        </w:rPr>
        <w:t xml:space="preserve"> Tuyên truyền những kết quả nổi bật về phát triển kinh tế, xã hội của đất nước</w:t>
      </w:r>
      <w:r w:rsidR="00E42683">
        <w:rPr>
          <w:rFonts w:eastAsia="Times New Roman" w:cs="Times New Roman"/>
          <w:color w:val="000000" w:themeColor="text1"/>
          <w:szCs w:val="28"/>
        </w:rPr>
        <w:t xml:space="preserve">, của tỉnh, của huyện năm 2023 </w:t>
      </w:r>
      <w:r w:rsidR="00086514" w:rsidRPr="00086514">
        <w:rPr>
          <w:rFonts w:eastAsia="Times New Roman" w:cs="Times New Roman"/>
          <w:i/>
          <w:color w:val="000000" w:themeColor="text1"/>
          <w:szCs w:val="28"/>
        </w:rPr>
        <w:t xml:space="preserve">(Báo cáo số 696-BC/HU, ngày 18-12-2023 </w:t>
      </w:r>
      <w:r w:rsidR="00086514">
        <w:rPr>
          <w:rFonts w:eastAsia="Times New Roman" w:cs="Times New Roman"/>
          <w:i/>
          <w:color w:val="000000" w:themeColor="text1"/>
          <w:szCs w:val="28"/>
        </w:rPr>
        <w:t xml:space="preserve"> của Huyện ủy về </w:t>
      </w:r>
      <w:r w:rsidR="00086514" w:rsidRPr="00086514">
        <w:rPr>
          <w:rFonts w:eastAsia="Calibri" w:cs="Times New Roman"/>
          <w:bCs/>
          <w:i/>
          <w:szCs w:val="28"/>
        </w:rPr>
        <w:t>tình hình kinh tế - xã hội, quốc phòng, an ninh, xây dựng Đảng và hệ thống chính trị năm 2023; phương hướng, nhiệm vụ năm 2024).</w:t>
      </w:r>
      <w:r w:rsidR="00086514">
        <w:rPr>
          <w:rFonts w:eastAsia="Calibri" w:cs="Times New Roman"/>
          <w:b/>
          <w:bCs/>
          <w:szCs w:val="28"/>
        </w:rPr>
        <w:t xml:space="preserve"> </w:t>
      </w:r>
    </w:p>
    <w:p w:rsidR="00ED54AC" w:rsidRPr="00D7124B" w:rsidRDefault="00ED54AC" w:rsidP="00ED54AC">
      <w:pPr>
        <w:shd w:val="clear" w:color="auto" w:fill="FFFFFF"/>
        <w:spacing w:before="120" w:after="120" w:line="340" w:lineRule="exact"/>
        <w:ind w:firstLine="567"/>
        <w:jc w:val="both"/>
        <w:rPr>
          <w:rFonts w:eastAsia="Times New Roman" w:cs="Times New Roman"/>
          <w:color w:val="000000" w:themeColor="text1"/>
          <w:szCs w:val="28"/>
        </w:rPr>
      </w:pPr>
      <w:r w:rsidRPr="00D7124B">
        <w:rPr>
          <w:rFonts w:eastAsia="Times New Roman" w:cs="Times New Roman"/>
          <w:b/>
          <w:color w:val="000000" w:themeColor="text1"/>
          <w:szCs w:val="28"/>
        </w:rPr>
        <w:t>5.</w:t>
      </w:r>
      <w:r w:rsidRPr="00D7124B">
        <w:rPr>
          <w:rFonts w:eastAsia="Times New Roman" w:cs="Times New Roman"/>
          <w:color w:val="000000" w:themeColor="text1"/>
          <w:szCs w:val="28"/>
        </w:rPr>
        <w:t xml:space="preserve"> Tuyên truyền truyền thống lịch sử vẻ vang của Đảng Cộng sản Việt Nam; những thắng lợi vĩ đại và thành tựu to lớn của đất nước dưới sự lãnh đạo của Đảng; khẳng định vai trò, uy tín, bản lĩnh, trí tuệ, năng lực lãnh đạo, năng lực cầm quyền và sức chiến đấu của Đảng trong suốt chặng đường cách mạng 94 năm qua. Kết quả đã đạt được trong công tác xây dựng, chỉnh đốn Đảng và hệ thống chính trị từ đầu nhiệm kỳ Đại hội XVI của Đảng bộ tỉnh đến nay.</w:t>
      </w:r>
    </w:p>
    <w:p w:rsidR="00CC1719" w:rsidRPr="00D7124B" w:rsidRDefault="00CC1719" w:rsidP="00ED54AC">
      <w:pPr>
        <w:shd w:val="clear" w:color="auto" w:fill="FFFFFF"/>
        <w:spacing w:before="120" w:after="120" w:line="340" w:lineRule="exact"/>
        <w:ind w:firstLine="567"/>
        <w:jc w:val="both"/>
        <w:rPr>
          <w:rFonts w:eastAsia="Times New Roman" w:cs="Times New Roman"/>
          <w:b/>
          <w:color w:val="000000" w:themeColor="text1"/>
          <w:szCs w:val="28"/>
        </w:rPr>
      </w:pPr>
      <w:r w:rsidRPr="00D7124B">
        <w:rPr>
          <w:rFonts w:eastAsia="Times New Roman" w:cs="Times New Roman"/>
          <w:b/>
          <w:color w:val="000000" w:themeColor="text1"/>
          <w:szCs w:val="28"/>
        </w:rPr>
        <w:t>B. THÔNG TIN THỜI SỰ</w:t>
      </w:r>
    </w:p>
    <w:p w:rsidR="00ED54AC" w:rsidRPr="00D7124B" w:rsidRDefault="00ED54AC" w:rsidP="00ED54AC">
      <w:pPr>
        <w:shd w:val="clear" w:color="auto" w:fill="FFFFFF"/>
        <w:spacing w:before="120" w:after="120" w:line="340" w:lineRule="exact"/>
        <w:ind w:firstLine="567"/>
        <w:jc w:val="both"/>
        <w:rPr>
          <w:rFonts w:eastAsia="Times New Roman" w:cs="Times New Roman"/>
          <w:color w:val="000000" w:themeColor="text1"/>
          <w:szCs w:val="28"/>
        </w:rPr>
      </w:pPr>
      <w:r w:rsidRPr="00D7124B">
        <w:rPr>
          <w:rFonts w:eastAsia="Times New Roman" w:cs="Times New Roman"/>
          <w:b/>
          <w:color w:val="000000" w:themeColor="text1"/>
          <w:szCs w:val="28"/>
        </w:rPr>
        <w:t xml:space="preserve">I. TIN TRONG NƯỚC VÀ QUỐC TẾ: </w:t>
      </w:r>
      <w:r w:rsidRPr="00D7124B">
        <w:rPr>
          <w:rFonts w:eastAsia="Times New Roman" w:cs="Times New Roman"/>
          <w:color w:val="000000" w:themeColor="text1"/>
          <w:szCs w:val="28"/>
        </w:rPr>
        <w:t xml:space="preserve">Các TCCS Đảng có thể tham khảo tại trang TTĐT huyện (Mục Tài liệu sinh hoạt chi bộ). </w:t>
      </w:r>
    </w:p>
    <w:p w:rsidR="00B810F8" w:rsidRPr="00D7124B" w:rsidRDefault="00ED54AC" w:rsidP="00B810F8">
      <w:pPr>
        <w:shd w:val="clear" w:color="auto" w:fill="FFFFFF"/>
        <w:spacing w:before="120" w:after="120" w:line="340" w:lineRule="exact"/>
        <w:ind w:firstLine="567"/>
        <w:jc w:val="both"/>
        <w:rPr>
          <w:rFonts w:eastAsia="Times New Roman" w:cs="Times New Roman"/>
          <w:b/>
          <w:iCs/>
          <w:color w:val="000000" w:themeColor="text1"/>
          <w:szCs w:val="28"/>
        </w:rPr>
      </w:pPr>
      <w:r w:rsidRPr="00D7124B">
        <w:rPr>
          <w:rFonts w:eastAsia="Times New Roman" w:cs="Times New Roman"/>
          <w:b/>
          <w:color w:val="000000" w:themeColor="text1"/>
          <w:szCs w:val="28"/>
        </w:rPr>
        <w:t xml:space="preserve">II. </w:t>
      </w:r>
      <w:r w:rsidRPr="00D7124B">
        <w:rPr>
          <w:rFonts w:eastAsia="Times New Roman" w:cs="Times New Roman"/>
          <w:b/>
          <w:iCs/>
          <w:color w:val="000000" w:themeColor="text1"/>
          <w:szCs w:val="28"/>
        </w:rPr>
        <w:t xml:space="preserve">TIN TRONG TỈNH </w:t>
      </w:r>
    </w:p>
    <w:p w:rsidR="00B810F8" w:rsidRPr="00D7124B" w:rsidRDefault="00B810F8" w:rsidP="00B810F8">
      <w:pPr>
        <w:shd w:val="clear" w:color="auto" w:fill="FFFFFF"/>
        <w:spacing w:before="120" w:after="120" w:line="340" w:lineRule="exact"/>
        <w:ind w:firstLine="567"/>
        <w:jc w:val="both"/>
        <w:rPr>
          <w:rFonts w:eastAsia="Times New Roman" w:cs="Times New Roman"/>
          <w:color w:val="000000" w:themeColor="text1"/>
          <w:szCs w:val="28"/>
        </w:rPr>
      </w:pPr>
      <w:r w:rsidRPr="00B810F8">
        <w:rPr>
          <w:rFonts w:eastAsia="Times New Roman" w:cs="Times New Roman"/>
          <w:b/>
          <w:bCs/>
          <w:color w:val="000000" w:themeColor="text1"/>
          <w:szCs w:val="28"/>
        </w:rPr>
        <w:lastRenderedPageBreak/>
        <w:t>1. Năm 2023, tình hình thực hiện nhiệm vụ phát triển kinh tế - xã hội, quốc phòng, an ninh, xây dựng Đảng và hệ thống chính trị của tỉnh đạt kết quả quan trọng.</w:t>
      </w:r>
      <w:r w:rsidRPr="00B810F8">
        <w:rPr>
          <w:rFonts w:eastAsia="Times New Roman" w:cs="Times New Roman"/>
          <w:color w:val="000000" w:themeColor="text1"/>
          <w:szCs w:val="28"/>
        </w:rPr>
        <w:t> Cụ thể:</w:t>
      </w:r>
    </w:p>
    <w:p w:rsidR="00B810F8" w:rsidRPr="00D7124B" w:rsidRDefault="00B810F8" w:rsidP="00B810F8">
      <w:pPr>
        <w:shd w:val="clear" w:color="auto" w:fill="FFFFFF"/>
        <w:spacing w:before="120" w:after="120" w:line="340" w:lineRule="exact"/>
        <w:ind w:firstLine="567"/>
        <w:jc w:val="both"/>
        <w:rPr>
          <w:rFonts w:eastAsia="Times New Roman" w:cs="Times New Roman"/>
          <w:color w:val="000000" w:themeColor="text1"/>
          <w:szCs w:val="28"/>
        </w:rPr>
      </w:pPr>
      <w:r w:rsidRPr="00B810F8">
        <w:rPr>
          <w:rFonts w:eastAsia="Times New Roman" w:cs="Times New Roman"/>
          <w:color w:val="000000" w:themeColor="text1"/>
          <w:szCs w:val="28"/>
        </w:rPr>
        <w:t>- Tổng sản phẩm trên địa bàn (GRDP) năm 2023 (</w:t>
      </w:r>
      <w:r w:rsidRPr="00B810F8">
        <w:rPr>
          <w:rFonts w:eastAsia="Times New Roman" w:cs="Times New Roman"/>
          <w:i/>
          <w:iCs/>
          <w:color w:val="000000" w:themeColor="text1"/>
          <w:szCs w:val="28"/>
        </w:rPr>
        <w:t>theo giá so sánh 2010</w:t>
      </w:r>
      <w:r w:rsidRPr="00B810F8">
        <w:rPr>
          <w:rFonts w:eastAsia="Times New Roman" w:cs="Times New Roman"/>
          <w:color w:val="000000" w:themeColor="text1"/>
          <w:szCs w:val="28"/>
        </w:rPr>
        <w:t>) ước khoảng 18.938,78 tỷ đồng, đạt 97,62% kế hoạch, tốc độ tăng trưởng 7,32%, đứng thứ 22 cả nước</w:t>
      </w:r>
      <w:r w:rsidR="005F733F" w:rsidRPr="00D7124B">
        <w:rPr>
          <w:rFonts w:eastAsia="Times New Roman" w:cs="Times New Roman"/>
          <w:color w:val="000000" w:themeColor="text1"/>
          <w:szCs w:val="28"/>
        </w:rPr>
        <w:t xml:space="preserve"> và thứ nhất Khu vực Tây Nguyên. </w:t>
      </w:r>
      <w:r w:rsidRPr="00B810F8">
        <w:rPr>
          <w:rFonts w:eastAsia="Times New Roman" w:cs="Times New Roman"/>
          <w:color w:val="000000" w:themeColor="text1"/>
          <w:szCs w:val="28"/>
        </w:rPr>
        <w:t>Trong đó: Nông - Lâm - Thủy sản tăng 5,84%; Công nghiệp - Xây dựng tăng 10,66%; Thương mại - Dịch vụ tăng 6,71%. GRDP bình quân đầu người khoảng 58,42 triệu đồng, đạt 102,49% kế hoạch, tăng 5,82 triệu đồng so với năm 2022 (</w:t>
      </w:r>
      <w:r w:rsidRPr="00B810F8">
        <w:rPr>
          <w:rFonts w:eastAsia="Times New Roman" w:cs="Times New Roman"/>
          <w:i/>
          <w:iCs/>
          <w:color w:val="000000" w:themeColor="text1"/>
          <w:szCs w:val="28"/>
        </w:rPr>
        <w:t>52,6 triệu đồng</w:t>
      </w:r>
      <w:r w:rsidRPr="00B810F8">
        <w:rPr>
          <w:rFonts w:eastAsia="Times New Roman" w:cs="Times New Roman"/>
          <w:color w:val="000000" w:themeColor="text1"/>
          <w:szCs w:val="28"/>
        </w:rPr>
        <w:t>).</w:t>
      </w:r>
    </w:p>
    <w:p w:rsidR="00B810F8" w:rsidRPr="00D7124B" w:rsidRDefault="00B810F8" w:rsidP="00B810F8">
      <w:pPr>
        <w:shd w:val="clear" w:color="auto" w:fill="FFFFFF"/>
        <w:spacing w:before="120" w:after="120" w:line="340" w:lineRule="exact"/>
        <w:ind w:firstLine="567"/>
        <w:jc w:val="both"/>
        <w:rPr>
          <w:rFonts w:eastAsia="Times New Roman" w:cs="Times New Roman"/>
          <w:color w:val="000000" w:themeColor="text1"/>
          <w:szCs w:val="28"/>
        </w:rPr>
      </w:pPr>
      <w:r w:rsidRPr="00B810F8">
        <w:rPr>
          <w:rFonts w:eastAsia="Times New Roman" w:cs="Times New Roman"/>
          <w:color w:val="000000" w:themeColor="text1"/>
          <w:szCs w:val="28"/>
        </w:rPr>
        <w:t>- Tổng vốn đầu tư toàn xã hội ước khoảng 27.035 tỷ đồng, đạt 100,13% kế hoạch</w:t>
      </w:r>
      <w:r w:rsidR="004A7921" w:rsidRPr="00D7124B">
        <w:rPr>
          <w:rFonts w:eastAsia="Times New Roman" w:cs="Times New Roman"/>
          <w:color w:val="000000" w:themeColor="text1"/>
          <w:szCs w:val="28"/>
        </w:rPr>
        <w:t xml:space="preserve">. </w:t>
      </w:r>
      <w:r w:rsidRPr="00B810F8">
        <w:rPr>
          <w:rFonts w:eastAsia="Times New Roman" w:cs="Times New Roman"/>
          <w:color w:val="000000" w:themeColor="text1"/>
          <w:szCs w:val="28"/>
        </w:rPr>
        <w:t>Chi ngân sách địa phương  ước thực hiện cả năm khoảng 11.967 tỷ đồng, đạt 83,66% nhiệm vụ chi và bằng 128% so với cùng kỳ năm trước. Công tác thu hồi nợ đọng thuế được chỉ đạo triển khai tích cực, tổng nợ thuế đến nay là 169,1 tỷ đồng, giảm 55,6 tỷ đồng (</w:t>
      </w:r>
      <w:r w:rsidRPr="00B810F8">
        <w:rPr>
          <w:rFonts w:eastAsia="Times New Roman" w:cs="Times New Roman"/>
          <w:i/>
          <w:iCs/>
          <w:color w:val="000000" w:themeColor="text1"/>
          <w:szCs w:val="28"/>
        </w:rPr>
        <w:t>giảm 24,8%</w:t>
      </w:r>
      <w:r w:rsidRPr="00B810F8">
        <w:rPr>
          <w:rFonts w:eastAsia="Times New Roman" w:cs="Times New Roman"/>
          <w:color w:val="000000" w:themeColor="text1"/>
          <w:szCs w:val="28"/>
        </w:rPr>
        <w:t>) so với thời điểm ngày 31-12-2022.</w:t>
      </w:r>
    </w:p>
    <w:p w:rsidR="004A7921" w:rsidRPr="00D7124B" w:rsidRDefault="00B810F8" w:rsidP="00B810F8">
      <w:pPr>
        <w:shd w:val="clear" w:color="auto" w:fill="FFFFFF"/>
        <w:spacing w:before="120" w:after="120" w:line="340" w:lineRule="exact"/>
        <w:ind w:firstLine="567"/>
        <w:jc w:val="both"/>
        <w:rPr>
          <w:rFonts w:eastAsia="Times New Roman" w:cs="Times New Roman"/>
          <w:color w:val="000000" w:themeColor="text1"/>
          <w:szCs w:val="28"/>
        </w:rPr>
      </w:pPr>
      <w:r w:rsidRPr="00B810F8">
        <w:rPr>
          <w:rFonts w:eastAsia="Times New Roman" w:cs="Times New Roman"/>
          <w:color w:val="000000" w:themeColor="text1"/>
          <w:szCs w:val="28"/>
        </w:rPr>
        <w:t>- Đã chỉ đạo quyết liệt trong công tác giải</w:t>
      </w:r>
      <w:r w:rsidR="004A7921" w:rsidRPr="00D7124B">
        <w:rPr>
          <w:rFonts w:eastAsia="Times New Roman" w:cs="Times New Roman"/>
          <w:color w:val="000000" w:themeColor="text1"/>
          <w:szCs w:val="28"/>
        </w:rPr>
        <w:t xml:space="preserve"> ngân kế hoạch vốn đầu tư công, q</w:t>
      </w:r>
      <w:r w:rsidRPr="00B810F8">
        <w:rPr>
          <w:rFonts w:eastAsia="Times New Roman" w:cs="Times New Roman"/>
          <w:color w:val="000000" w:themeColor="text1"/>
          <w:szCs w:val="28"/>
        </w:rPr>
        <w:t xml:space="preserve">ua đó, đến ngày 20-11-2023, toàn tỉnh đã giải ngân được 1.679,6/3.854,9 tỷ đồng, đạt 43,57% so với thực nguồn địa phương giao. </w:t>
      </w:r>
    </w:p>
    <w:p w:rsidR="00B810F8" w:rsidRPr="00D7124B" w:rsidRDefault="00B810F8" w:rsidP="00B810F8">
      <w:pPr>
        <w:shd w:val="clear" w:color="auto" w:fill="FFFFFF"/>
        <w:spacing w:before="120" w:after="120" w:line="340" w:lineRule="exact"/>
        <w:ind w:firstLine="567"/>
        <w:jc w:val="both"/>
        <w:rPr>
          <w:rFonts w:eastAsia="Times New Roman" w:cs="Times New Roman"/>
          <w:color w:val="000000" w:themeColor="text1"/>
          <w:szCs w:val="28"/>
        </w:rPr>
      </w:pPr>
      <w:r w:rsidRPr="00B810F8">
        <w:rPr>
          <w:rFonts w:eastAsia="Times New Roman" w:cs="Times New Roman"/>
          <w:color w:val="000000" w:themeColor="text1"/>
          <w:szCs w:val="28"/>
        </w:rPr>
        <w:t>Theo số liệu và kết quả điều tra của Phòng Thương mại và Công nghiệp Việt Nam </w:t>
      </w:r>
      <w:r w:rsidRPr="00B810F8">
        <w:rPr>
          <w:rFonts w:eastAsia="Times New Roman" w:cs="Times New Roman"/>
          <w:i/>
          <w:iCs/>
          <w:color w:val="000000" w:themeColor="text1"/>
          <w:szCs w:val="28"/>
        </w:rPr>
        <w:t>(VCCI)</w:t>
      </w:r>
      <w:r w:rsidRPr="00B810F8">
        <w:rPr>
          <w:rFonts w:eastAsia="Times New Roman" w:cs="Times New Roman"/>
          <w:color w:val="000000" w:themeColor="text1"/>
          <w:szCs w:val="28"/>
        </w:rPr>
        <w:t> đã công bố, chỉ số PCI của tỉnh Kon Tum năm 2022 đạt đạt 64,89 điểm, xếp thứ 37/63 tỉnh, thành phố, tăng 24 bậc so với năm 2021.</w:t>
      </w:r>
    </w:p>
    <w:p w:rsidR="00B810F8" w:rsidRPr="00D7124B" w:rsidRDefault="00B810F8" w:rsidP="00B810F8">
      <w:pPr>
        <w:shd w:val="clear" w:color="auto" w:fill="FFFFFF"/>
        <w:spacing w:before="120" w:after="120" w:line="340" w:lineRule="exact"/>
        <w:ind w:firstLine="567"/>
        <w:jc w:val="both"/>
        <w:rPr>
          <w:rFonts w:eastAsia="Times New Roman" w:cs="Times New Roman"/>
          <w:color w:val="000000" w:themeColor="text1"/>
          <w:szCs w:val="28"/>
        </w:rPr>
      </w:pPr>
      <w:r w:rsidRPr="00B810F8">
        <w:rPr>
          <w:rFonts w:eastAsia="Times New Roman" w:cs="Times New Roman"/>
          <w:color w:val="000000" w:themeColor="text1"/>
          <w:szCs w:val="28"/>
        </w:rPr>
        <w:t>- Đã chỉ đạo rà soát, điều chỉnh, bổ sung các quy hoạch nhằm đáp ứng nhu cầu phát triển kinh tế - xã hội. Đến nay, tỷ lệ đô thị hóa đạt 38,26%, hệ thống các công trình hạ tầng kỹ thuật đô thị và hạ tầng xã hội được quan tâm đầu tư, cơ bản đảm bảo chất lượng phù hợp với loại đô thị và cấp quản lý hành chính đô thị. Tỷ lệ dân cư đô thị sử dụng nước sạch đạt khoảng 91%, đạt 100% kế hoạch, bằng 101,11% so với cùng kỳ; tỷ lệ rác thải sinh hoạt </w:t>
      </w:r>
      <w:r w:rsidRPr="00B810F8">
        <w:rPr>
          <w:rFonts w:eastAsia="Times New Roman" w:cs="Times New Roman"/>
          <w:i/>
          <w:iCs/>
          <w:color w:val="000000" w:themeColor="text1"/>
          <w:szCs w:val="28"/>
        </w:rPr>
        <w:t>(ở đô thị và nông thôn)</w:t>
      </w:r>
      <w:r w:rsidRPr="00B810F8">
        <w:rPr>
          <w:rFonts w:eastAsia="Times New Roman" w:cs="Times New Roman"/>
          <w:color w:val="000000" w:themeColor="text1"/>
          <w:szCs w:val="28"/>
        </w:rPr>
        <w:t> được thu gom và xử lý đạt 86,5%, đạt 100% kế hoạch, bằng 100,58% so với cùng kỳ.</w:t>
      </w:r>
    </w:p>
    <w:p w:rsidR="00B810F8" w:rsidRPr="00D7124B" w:rsidRDefault="00B810F8" w:rsidP="00B810F8">
      <w:pPr>
        <w:shd w:val="clear" w:color="auto" w:fill="FFFFFF"/>
        <w:spacing w:before="120" w:after="120" w:line="340" w:lineRule="exact"/>
        <w:ind w:firstLine="567"/>
        <w:jc w:val="both"/>
        <w:rPr>
          <w:rFonts w:eastAsia="Times New Roman" w:cs="Times New Roman"/>
          <w:color w:val="000000" w:themeColor="text1"/>
          <w:szCs w:val="28"/>
        </w:rPr>
      </w:pPr>
      <w:r w:rsidRPr="00B810F8">
        <w:rPr>
          <w:rFonts w:eastAsia="Times New Roman" w:cs="Times New Roman"/>
          <w:color w:val="000000" w:themeColor="text1"/>
          <w:szCs w:val="28"/>
        </w:rPr>
        <w:t>- Đã phê duyệt kế hoạch sử dụng đất năm 2023 cấp huyện đối với 10 huyện, thành phố; hiện đang trình Bộ Tài nguyên và Môi trường thẩm định Kế hoạch sử dụng đất cấp tỉnh giai đoạn 2021-2025.</w:t>
      </w:r>
    </w:p>
    <w:p w:rsidR="005F733F" w:rsidRPr="00D7124B" w:rsidRDefault="00CC1719" w:rsidP="00B810F8">
      <w:pPr>
        <w:shd w:val="clear" w:color="auto" w:fill="FFFFFF"/>
        <w:spacing w:before="120" w:after="120" w:line="340" w:lineRule="exact"/>
        <w:ind w:firstLine="567"/>
        <w:jc w:val="both"/>
        <w:rPr>
          <w:rFonts w:eastAsia="Times New Roman" w:cs="Times New Roman"/>
          <w:b/>
          <w:bCs/>
          <w:color w:val="000000" w:themeColor="text1"/>
          <w:szCs w:val="28"/>
        </w:rPr>
      </w:pPr>
      <w:r w:rsidRPr="00D7124B">
        <w:rPr>
          <w:rFonts w:eastAsia="Times New Roman" w:cs="Times New Roman"/>
          <w:b/>
          <w:bCs/>
          <w:color w:val="000000" w:themeColor="text1"/>
          <w:szCs w:val="28"/>
        </w:rPr>
        <w:t>2</w:t>
      </w:r>
      <w:r w:rsidR="00B810F8" w:rsidRPr="00B810F8">
        <w:rPr>
          <w:rFonts w:eastAsia="Times New Roman" w:cs="Times New Roman"/>
          <w:b/>
          <w:bCs/>
          <w:color w:val="000000" w:themeColor="text1"/>
          <w:szCs w:val="28"/>
        </w:rPr>
        <w:t>. Ngày 05-12, Tỉnh ủy tổ chức Hội nghị lần thứ 14 Ban Chấp hành Đảng bộ tỉnh khóa XVI (mở rộng). </w:t>
      </w:r>
    </w:p>
    <w:p w:rsidR="00377998" w:rsidRDefault="005F733F" w:rsidP="00B810F8">
      <w:pPr>
        <w:shd w:val="clear" w:color="auto" w:fill="FFFFFF"/>
        <w:spacing w:before="120" w:after="120" w:line="340" w:lineRule="exact"/>
        <w:ind w:firstLine="567"/>
        <w:jc w:val="both"/>
        <w:rPr>
          <w:rFonts w:ascii="Helvetica" w:eastAsia="Times New Roman" w:hAnsi="Helvetica" w:cs="Helvetica"/>
          <w:color w:val="000000" w:themeColor="text1"/>
          <w:sz w:val="21"/>
          <w:szCs w:val="21"/>
        </w:rPr>
      </w:pPr>
      <w:r w:rsidRPr="00D7124B">
        <w:rPr>
          <w:rFonts w:eastAsia="Times New Roman" w:cs="Times New Roman"/>
          <w:bCs/>
          <w:color w:val="000000" w:themeColor="text1"/>
          <w:szCs w:val="28"/>
        </w:rPr>
        <w:t>Hội nghị</w:t>
      </w:r>
      <w:r w:rsidR="00B810F8" w:rsidRPr="00B810F8">
        <w:rPr>
          <w:rFonts w:eastAsia="Times New Roman" w:cs="Times New Roman"/>
          <w:color w:val="000000" w:themeColor="text1"/>
          <w:szCs w:val="28"/>
        </w:rPr>
        <w:t xml:space="preserve"> thống nhất với các chỉ tiêu phát triển kinh tế-xã hội, quốc phòng-an ninh, xây dựng Đảng và hệ thống chính trị trong năm 2024: Tốc độ tăng trưởng GRDP của tỉnh đạt từ 10% trở lên; GRDP bình quân đầu người trên 63,7 triệu đồng; thu ngân sách nhà nước trên địa bàn từ 4.600 tỷ đồng trở lên. Cơ cấu kinh tế khu vực nông, lâm nghiệp và thủy sản đạt 18-19%; khu vực công nghiệp và xây dựng đạt 32-33%; khu vực dịch vụ đạt 41-42%. Tổng vốn đầu tư toàn xã hội từ 30.000 tỷ đồng trở lên. Trồng mới ít nhất khoảng 2.000ha cây ăn quả, 500ha cây mắc ca; 500ha sâm Ngọc Linh; 1.560ha cây dược liệu khác; phát triển vùng nguyên liệu mía 2.000ha; </w:t>
      </w:r>
      <w:r w:rsidR="00B810F8" w:rsidRPr="00B810F8">
        <w:rPr>
          <w:rFonts w:eastAsia="Times New Roman" w:cs="Times New Roman"/>
          <w:color w:val="000000" w:themeColor="text1"/>
          <w:szCs w:val="28"/>
        </w:rPr>
        <w:lastRenderedPageBreak/>
        <w:t>trồng mới 750ha cà phê xứ lạnh. Trồng mới trên 3.000ha rừng; tỷ lệ che phủ rừng (có tính cây cao su) đạt 63,85%. Phấn đấu có thêm 5 xã đạt chuẩn nông thôn mới; có 1.700.000 lượt khách du lịch đến tỉnh. Duy trì Chỉ số năng lực cạnh tranh cấp tỉnh (PCI); phấn đấu Chỉ số hiệu quả quản trị và hành chính công cấp tỉnh (PAPI), Chỉ số cải cách hành chính (PAR INDEX) tăng 5 bậc so với năm 2023. Giải quyết việc làm tăng thêm trong năm 6.500 lao động. Tỷ lệ hộ nghèo giảm ít nhất 3-4%/năm. Tỷ lệ hộ đồng bào DTTS có đất ở đạt 99,03%; tỷ lệ hộ đồng bào DTTS có đất sản xuất đạt 98,97%. 75% xã, phường, thị trấn mạnh về phong trào toàn dân bảo vệ an ninh Tổ quốc; 85% xã, phường, thị trấn, khu dân cư, cơ quan, trường học đạt tiêu chuẩn an toàn về an ninh trật tự; tỷ lệ giải quyết tố giác, tin báo về tội phạm và kiến nghị khởi tố đạt 90% trở lên; tỷ lệ tội phạm về trật tự xã hội giảm 5%. Kết nạp trên 900 đảng viên; tỷ lệ tổ chức cơ sở đảng hoàn thành tốt nhiệm vụ trở lên đạt trên 75%; trên 94,84% trưởng thôn, tổ trưởng tổ dân phố là đảng viên, trên 57,94% bí thư chi bộ kiêm trưởng thôn, tổ trưởng tổ dân phố</w:t>
      </w:r>
      <w:r w:rsidR="00377998">
        <w:rPr>
          <w:rFonts w:ascii="Helvetica" w:eastAsia="Times New Roman" w:hAnsi="Helvetica" w:cs="Helvetica"/>
          <w:color w:val="000000" w:themeColor="text1"/>
          <w:sz w:val="21"/>
          <w:szCs w:val="21"/>
        </w:rPr>
        <w:t>.</w:t>
      </w:r>
    </w:p>
    <w:p w:rsidR="005F733F" w:rsidRPr="00D7124B" w:rsidRDefault="004A7921" w:rsidP="00B810F8">
      <w:pPr>
        <w:shd w:val="clear" w:color="auto" w:fill="FFFFFF"/>
        <w:spacing w:before="120" w:after="120" w:line="340" w:lineRule="exact"/>
        <w:ind w:firstLine="567"/>
        <w:jc w:val="both"/>
        <w:rPr>
          <w:rFonts w:eastAsia="Times New Roman" w:cs="Times New Roman"/>
          <w:color w:val="000000" w:themeColor="text1"/>
          <w:szCs w:val="28"/>
        </w:rPr>
      </w:pPr>
      <w:r w:rsidRPr="00D7124B">
        <w:rPr>
          <w:rFonts w:eastAsia="Times New Roman" w:cs="Times New Roman"/>
          <w:b/>
          <w:color w:val="000000" w:themeColor="text1"/>
          <w:szCs w:val="28"/>
        </w:rPr>
        <w:t>3</w:t>
      </w:r>
      <w:r w:rsidR="00CC1719" w:rsidRPr="00D7124B">
        <w:rPr>
          <w:rFonts w:eastAsia="Times New Roman" w:cs="Times New Roman"/>
          <w:b/>
          <w:bCs/>
          <w:color w:val="000000" w:themeColor="text1"/>
          <w:szCs w:val="28"/>
        </w:rPr>
        <w:t xml:space="preserve">. </w:t>
      </w:r>
      <w:r w:rsidR="00B810F8" w:rsidRPr="00B810F8">
        <w:rPr>
          <w:rFonts w:eastAsia="Times New Roman" w:cs="Times New Roman"/>
          <w:b/>
          <w:bCs/>
          <w:color w:val="000000" w:themeColor="text1"/>
          <w:szCs w:val="28"/>
        </w:rPr>
        <w:t>Ngày 14-12, tại Kon Tum, Bộ trưởng Bộ Quốc phòng 3 nước Việt Nam-Lào-Campuchia tổ chức Giao lưu hữu nghị Quốc phòng biên giới lần thứ nhất.</w:t>
      </w:r>
    </w:p>
    <w:p w:rsidR="005F733F" w:rsidRPr="00D7124B" w:rsidRDefault="00B810F8" w:rsidP="00ED54AC">
      <w:pPr>
        <w:shd w:val="clear" w:color="auto" w:fill="FFFFFF"/>
        <w:spacing w:before="120" w:after="120" w:line="340" w:lineRule="exact"/>
        <w:ind w:firstLine="567"/>
        <w:jc w:val="both"/>
        <w:rPr>
          <w:rFonts w:eastAsia="Times New Roman" w:cs="Times New Roman"/>
          <w:color w:val="000000" w:themeColor="text1"/>
          <w:szCs w:val="28"/>
        </w:rPr>
      </w:pPr>
      <w:r w:rsidRPr="00B810F8">
        <w:rPr>
          <w:rFonts w:eastAsia="Times New Roman" w:cs="Times New Roman"/>
          <w:color w:val="000000" w:themeColor="text1"/>
          <w:szCs w:val="28"/>
        </w:rPr>
        <w:t>Tại Chương trình Giao lưu, Bộ trưởng Bộ Quốc phòng 3 nước Việt Nam-Lào-Campuchia thống nhất đánh giá: Thời gian qua, Bộ Quốc phòng 3 nước luôn phối hợp chặt chẽ, triển khai hiệu quả nhận thức chung của lãnh đạo cấp cao 3 nước về hợp tác quân sự, quốc phòng đạt được hiệu quả thiết thực. Trong đó, nổi bật là duy trì hiệu quả cơ chế Cuộc gặp thường niên giữa 3 Bộ trưởng Bộ Quốc phòng được thiết lập từ năm 2012 đến nay. Quân đội 3 nước đã tiến hành diễn tập chung về cứu hộ, cứu nạn tại Lào năm 2022 và diễn tập chung quân y ứng phó với các thách thức an ninh phi truyền thống trong khuôn khổ giao lưu lần này. Với nỗ lực chung của 3 nước, tình hình biên giới thời gian qua được duy trì ổn định, đường biên giới và hệ thống mốc quốc giới được giữ vững, an ninh trật tự tại khu vực biên giới được bảo đảm, các vụ việc phát sinh được kịp thời phát hiện và xử lý tốt; đời sống người dân được nâng cao, phát triển kinh tế-xã hội được gắn với đảm bảo an ninh, quốc phòng tại khu vực biên giới. </w:t>
      </w:r>
    </w:p>
    <w:p w:rsidR="005F733F" w:rsidRPr="00D7124B" w:rsidRDefault="00B810F8" w:rsidP="00ED54AC">
      <w:pPr>
        <w:shd w:val="clear" w:color="auto" w:fill="FFFFFF"/>
        <w:spacing w:before="120" w:after="120" w:line="340" w:lineRule="exact"/>
        <w:ind w:firstLine="567"/>
        <w:jc w:val="both"/>
        <w:rPr>
          <w:rFonts w:eastAsia="Times New Roman" w:cs="Times New Roman"/>
          <w:color w:val="000000" w:themeColor="text1"/>
          <w:szCs w:val="28"/>
        </w:rPr>
      </w:pPr>
      <w:r w:rsidRPr="00B810F8">
        <w:rPr>
          <w:rFonts w:eastAsia="Times New Roman" w:cs="Times New Roman"/>
          <w:color w:val="000000" w:themeColor="text1"/>
          <w:szCs w:val="28"/>
        </w:rPr>
        <w:t xml:space="preserve">Về phương hướng hợp tác trong thời gian tới, Bộ trưởng Bộ Quốc phòng 3 nước nhất trí tập trung thúc đẩy quan hệ hợp tác vào các lĩnh vực như: </w:t>
      </w:r>
      <w:r w:rsidRPr="00B810F8">
        <w:rPr>
          <w:rFonts w:eastAsia="Times New Roman" w:cs="Times New Roman"/>
          <w:b/>
          <w:color w:val="000000" w:themeColor="text1"/>
          <w:szCs w:val="28"/>
        </w:rPr>
        <w:t>(1)</w:t>
      </w:r>
      <w:r w:rsidRPr="00B810F8">
        <w:rPr>
          <w:rFonts w:eastAsia="Times New Roman" w:cs="Times New Roman"/>
          <w:color w:val="000000" w:themeColor="text1"/>
          <w:szCs w:val="28"/>
        </w:rPr>
        <w:t xml:space="preserve"> Củng cố nền tảng tin cậy chính trị, tăng cường tiếp xúc, trao đổi đoàn cấp cao; tiếp tục triển khai hiệu quả các cơ chế như: Cuộc gặp thường niên giữa Bộ trưởng Bộ Quốc phòng 3 nước, đối thoại chính sách quốc phòng cấp Thứ trưởng; tăng cường các cuộc tiếp xúc cấp cao bên lề các sự kiện, diễn đàn đa phương. </w:t>
      </w:r>
      <w:r w:rsidRPr="00B810F8">
        <w:rPr>
          <w:rFonts w:eastAsia="Times New Roman" w:cs="Times New Roman"/>
          <w:b/>
          <w:color w:val="000000" w:themeColor="text1"/>
          <w:szCs w:val="28"/>
        </w:rPr>
        <w:t>(2)</w:t>
      </w:r>
      <w:r w:rsidRPr="00B810F8">
        <w:rPr>
          <w:rFonts w:eastAsia="Times New Roman" w:cs="Times New Roman"/>
          <w:color w:val="000000" w:themeColor="text1"/>
          <w:szCs w:val="28"/>
        </w:rPr>
        <w:t xml:space="preserve"> Tuyên truyền, giáo dục cho quân đội và nhân dân, đặc biệt là thế hệ trẻ 3 nước về lịch sử, ý nghĩa, tầm quan trọng của tình đoàn kết 3 nước, 3 quân đội, nhất là trong năm 2024 nhân dịp diễn ra các sự kiện kỷ niệm 80 năm Ngày thành lập Quân đội nhân dân Việt Nam (22/12/1944-22/12/2024), 75 năm Ngày thành lập Quân đội nhân dân Lào (20/01/1949-20/01/2024), 45 năm Ngày chiến thắng chế độ diệt chủng Pol Pot (07/01/1979-07/01/2024). </w:t>
      </w:r>
      <w:r w:rsidRPr="00B810F8">
        <w:rPr>
          <w:rFonts w:eastAsia="Times New Roman" w:cs="Times New Roman"/>
          <w:b/>
          <w:color w:val="000000" w:themeColor="text1"/>
          <w:szCs w:val="28"/>
        </w:rPr>
        <w:t>(3)</w:t>
      </w:r>
      <w:r w:rsidRPr="00B810F8">
        <w:rPr>
          <w:rFonts w:eastAsia="Times New Roman" w:cs="Times New Roman"/>
          <w:color w:val="000000" w:themeColor="text1"/>
          <w:szCs w:val="28"/>
        </w:rPr>
        <w:t xml:space="preserve"> Đa dạng hóa các hoạt động hợp tác giữa Bộ Quốc </w:t>
      </w:r>
      <w:r w:rsidRPr="00B810F8">
        <w:rPr>
          <w:rFonts w:eastAsia="Times New Roman" w:cs="Times New Roman"/>
          <w:color w:val="000000" w:themeColor="text1"/>
          <w:szCs w:val="28"/>
        </w:rPr>
        <w:lastRenderedPageBreak/>
        <w:t>phòng và Quân đội 3 nước. Trong đó, ưu tiên vào các lĩnh vực như: giao lưu, hợp tác giữa các lực lượng bảo vệ biên giới, các quân khu giáp biên, các quân, binh chủng của 3 nước thông qua các cơ chế hợp tác thiết thực như tuần tra chung, trao đổi kinh nghiệm quản lý, bảo vệ biên giới, đấu tranh tội phạm xuyên quốc gia; tăng cường bồi dưỡng học tập ngôn ngữ lẫn nhau giữa các đơn vị đóng quân khu vực biên giới; tổ chức các hoạt động chung giữa Quân đội 3 nước nhằm ứng phó hiệu quả với các thách thức an ninh phi truyền thống. Tiếp tục ủng hộ lẫn nhau tại các diễn đàn đa phương quốc tế và khu vực, nhất là các cơ chế trong ASEAN như: ADMM, ADMM+; ủng hộ Bộ Quốc phòng Lào đảm nhiệm thành công cương vị Chủ tịch các hội nghị quân sự, quốc phòng ASEAN 2024.</w:t>
      </w:r>
    </w:p>
    <w:p w:rsidR="005F733F" w:rsidRPr="00D7124B" w:rsidRDefault="00B810F8" w:rsidP="00ED54AC">
      <w:pPr>
        <w:shd w:val="clear" w:color="auto" w:fill="FFFFFF"/>
        <w:spacing w:before="120" w:after="120" w:line="340" w:lineRule="exact"/>
        <w:ind w:firstLine="567"/>
        <w:jc w:val="both"/>
        <w:rPr>
          <w:rFonts w:eastAsia="Times New Roman" w:cs="Times New Roman"/>
          <w:color w:val="000000" w:themeColor="text1"/>
          <w:szCs w:val="28"/>
        </w:rPr>
      </w:pPr>
      <w:r w:rsidRPr="00B810F8">
        <w:rPr>
          <w:rFonts w:eastAsia="Times New Roman" w:cs="Times New Roman"/>
          <w:color w:val="000000" w:themeColor="text1"/>
          <w:szCs w:val="28"/>
        </w:rPr>
        <w:t>Bộ trưởng Bộ Quốc phòng 3 nước Việt Nam-Lào-Campuchia khẳng định quyết tâm của Bộ Quốc phòng và Quân đội 3 nước luôn đoàn kết, tiếp tục đóng góp tích cực vào vai trò trung tâm của ASEAN, cũng như lập trường chung của ASEAN trong các vấn đề an ninh khu vực.</w:t>
      </w:r>
      <w:r w:rsidR="005F733F" w:rsidRPr="00D7124B">
        <w:rPr>
          <w:rFonts w:eastAsia="Times New Roman" w:cs="Times New Roman"/>
          <w:color w:val="000000" w:themeColor="text1"/>
          <w:szCs w:val="28"/>
        </w:rPr>
        <w:t xml:space="preserve"> </w:t>
      </w:r>
      <w:r w:rsidRPr="00B810F8">
        <w:rPr>
          <w:rFonts w:eastAsia="Times New Roman" w:cs="Times New Roman"/>
          <w:color w:val="000000" w:themeColor="text1"/>
          <w:szCs w:val="28"/>
        </w:rPr>
        <w:t>Bộ trưởng Bộ Quốc phòng 3 nước Việt Nam-Lào-Campuchia đã ký kết Kế hoạch hợp tác quốc phòng năm 2024.</w:t>
      </w:r>
    </w:p>
    <w:p w:rsidR="00B810F8" w:rsidRPr="00D7124B" w:rsidRDefault="00B810F8" w:rsidP="00ED54AC">
      <w:pPr>
        <w:shd w:val="clear" w:color="auto" w:fill="FFFFFF"/>
        <w:spacing w:before="120" w:after="120" w:line="340" w:lineRule="exact"/>
        <w:ind w:firstLine="567"/>
        <w:jc w:val="both"/>
        <w:rPr>
          <w:rFonts w:eastAsia="Times New Roman" w:cs="Times New Roman"/>
          <w:color w:val="000000" w:themeColor="text1"/>
          <w:szCs w:val="28"/>
        </w:rPr>
      </w:pPr>
      <w:r w:rsidRPr="00B810F8">
        <w:rPr>
          <w:rFonts w:eastAsia="Times New Roman" w:cs="Times New Roman"/>
          <w:color w:val="000000" w:themeColor="text1"/>
          <w:szCs w:val="28"/>
        </w:rPr>
        <w:t>Nhân dịp này, Bộ trưởng Bộ Quốc phòng 3 nước  Việt Nam-Lào-Campuchia đến thăm, tô son Cột mốc biên giới ba nước; chứng kiến lực lượng bảo vệ biên giới 3 nước tuần tra chung, trồng cây hữu nghị, diễn tập Quân y chung của quân đội 3 nước tại khu vực Trạm thu phí Cửa khẩu quốc tế Bờ Y; dự Lễ khánh thành Nhà văn hóa thôn Tà Ka và thăm, tặng quà Trường Tiểu học Bế Văn Đàn (xã Pờ Y, huyện Ngọc Hồi).</w:t>
      </w:r>
    </w:p>
    <w:p w:rsidR="00ED54AC" w:rsidRPr="00D7124B" w:rsidRDefault="00ED54AC" w:rsidP="00ED54AC">
      <w:pPr>
        <w:shd w:val="clear" w:color="auto" w:fill="FFFFFF"/>
        <w:spacing w:before="120" w:after="120" w:line="340" w:lineRule="exact"/>
        <w:ind w:firstLine="567"/>
        <w:jc w:val="both"/>
        <w:rPr>
          <w:rFonts w:eastAsia="Times New Roman" w:cs="Times New Roman"/>
          <w:b/>
          <w:bCs/>
          <w:color w:val="000000" w:themeColor="text1"/>
          <w:szCs w:val="28"/>
        </w:rPr>
      </w:pPr>
      <w:r w:rsidRPr="00D7124B">
        <w:rPr>
          <w:rFonts w:eastAsia="Times New Roman" w:cs="Times New Roman"/>
          <w:b/>
          <w:bCs/>
          <w:color w:val="000000" w:themeColor="text1"/>
          <w:szCs w:val="28"/>
        </w:rPr>
        <w:t>C. VĂN BẢN MỚI</w:t>
      </w:r>
    </w:p>
    <w:p w:rsidR="00ED54AC" w:rsidRPr="00D7124B" w:rsidRDefault="00CC1719" w:rsidP="00ED54AC">
      <w:pPr>
        <w:shd w:val="clear" w:color="auto" w:fill="FFFFFF"/>
        <w:tabs>
          <w:tab w:val="left" w:pos="4678"/>
        </w:tabs>
        <w:spacing w:before="120" w:after="120" w:line="340" w:lineRule="exact"/>
        <w:ind w:firstLine="567"/>
        <w:jc w:val="both"/>
        <w:rPr>
          <w:rFonts w:eastAsia="Times New Roman" w:cs="Times New Roman"/>
          <w:i/>
          <w:iCs/>
          <w:color w:val="000000" w:themeColor="text1"/>
          <w:szCs w:val="28"/>
        </w:rPr>
      </w:pPr>
      <w:r w:rsidRPr="00D7124B">
        <w:rPr>
          <w:rFonts w:eastAsia="Times New Roman" w:cs="Times New Roman"/>
          <w:b/>
          <w:color w:val="000000" w:themeColor="text1"/>
          <w:szCs w:val="28"/>
        </w:rPr>
        <w:t xml:space="preserve">I. VĂN BẢN CỦA TRUNG ƯƠNG: </w:t>
      </w:r>
      <w:r w:rsidR="00E35392">
        <w:rPr>
          <w:rFonts w:eastAsia="Times New Roman" w:cs="Times New Roman"/>
          <w:b/>
          <w:color w:val="000000" w:themeColor="text1"/>
          <w:szCs w:val="28"/>
        </w:rPr>
        <w:t>(1)</w:t>
      </w:r>
      <w:r w:rsidRPr="00D7124B">
        <w:rPr>
          <w:rFonts w:eastAsia="Times New Roman" w:cs="Times New Roman"/>
          <w:b/>
          <w:color w:val="000000" w:themeColor="text1"/>
          <w:szCs w:val="28"/>
        </w:rPr>
        <w:t xml:space="preserve"> </w:t>
      </w:r>
      <w:r w:rsidRPr="00D7124B">
        <w:rPr>
          <w:rFonts w:eastAsia="Times New Roman" w:cs="Times New Roman"/>
          <w:color w:val="000000" w:themeColor="text1"/>
          <w:szCs w:val="28"/>
        </w:rPr>
        <w:t>Chỉ thị số 26-CT/TW, ngày 23-11-2023 của Ban Bí thư về việc t</w:t>
      </w:r>
      <w:r w:rsidR="00E35392">
        <w:rPr>
          <w:rFonts w:eastAsia="Times New Roman" w:cs="Times New Roman"/>
          <w:color w:val="000000" w:themeColor="text1"/>
          <w:szCs w:val="28"/>
        </w:rPr>
        <w:t>ổ chức Tết Giáp Thìn năm 2024; (</w:t>
      </w:r>
      <w:r w:rsidR="00E35392">
        <w:rPr>
          <w:rFonts w:eastAsia="Times New Roman" w:cs="Times New Roman"/>
          <w:b/>
          <w:color w:val="000000" w:themeColor="text1"/>
          <w:szCs w:val="28"/>
        </w:rPr>
        <w:t>2)</w:t>
      </w:r>
      <w:r w:rsidRPr="00D7124B">
        <w:rPr>
          <w:rFonts w:eastAsia="Times New Roman" w:cs="Times New Roman"/>
          <w:color w:val="000000" w:themeColor="text1"/>
          <w:szCs w:val="28"/>
        </w:rPr>
        <w:t xml:space="preserve"> Kế hoạch số 19-KH/TW, ngày 27-11-2023 của Ban Chấp hành Trung ương thực hiện Nghị quyết Hội nghị lần thứ tám Ban Chấp hành Trung ương Đảng khóa XIII về tiếp tục đổi mới, nâng cao chất lượng chính sách xã hội, đáp ứng yêu cầu sự nghiệp xây dựng và bảo vệ Tổ quốc trong giai đoạn mới; </w:t>
      </w:r>
      <w:r w:rsidR="00E35392" w:rsidRPr="00E35392">
        <w:rPr>
          <w:rFonts w:eastAsia="Times New Roman" w:cs="Times New Roman"/>
          <w:b/>
          <w:color w:val="000000" w:themeColor="text1"/>
          <w:szCs w:val="28"/>
        </w:rPr>
        <w:t>(</w:t>
      </w:r>
      <w:r w:rsidR="00E35392">
        <w:rPr>
          <w:rFonts w:eastAsia="Times New Roman" w:cs="Times New Roman"/>
          <w:b/>
          <w:color w:val="000000" w:themeColor="text1"/>
          <w:szCs w:val="28"/>
        </w:rPr>
        <w:t>3)</w:t>
      </w:r>
      <w:r w:rsidRPr="00D7124B">
        <w:rPr>
          <w:rFonts w:eastAsia="Times New Roman" w:cs="Times New Roman"/>
          <w:color w:val="000000" w:themeColor="text1"/>
          <w:szCs w:val="28"/>
        </w:rPr>
        <w:t xml:space="preserve"> Kế hoạch số 20-KH/TW, ngày 28-11-2023 của Ban Chấp hành Trung ương thực hiện Nghị quyết Hội nghị lần thứ tám Ban Chấp hành Trung ương Đảng khóa XIII về tiếp tục xây dựng và phát huy vai trò của đội ngũ trí thức đáp ứng yêu cầu phát triển đất nước nhanh và bền vững trong giai đoạn mới; </w:t>
      </w:r>
      <w:r w:rsidR="00DC6E83" w:rsidRPr="00DC6E83">
        <w:rPr>
          <w:rFonts w:eastAsia="Times New Roman" w:cs="Times New Roman"/>
          <w:b/>
          <w:color w:val="000000" w:themeColor="text1"/>
          <w:szCs w:val="28"/>
        </w:rPr>
        <w:t>(</w:t>
      </w:r>
      <w:r w:rsidR="00DC6E83">
        <w:rPr>
          <w:rFonts w:eastAsia="Times New Roman" w:cs="Times New Roman"/>
          <w:b/>
          <w:color w:val="000000" w:themeColor="text1"/>
          <w:szCs w:val="28"/>
        </w:rPr>
        <w:t>4)</w:t>
      </w:r>
      <w:r w:rsidRPr="00D7124B">
        <w:rPr>
          <w:rFonts w:eastAsia="Times New Roman" w:cs="Times New Roman"/>
          <w:color w:val="000000" w:themeColor="text1"/>
          <w:szCs w:val="28"/>
        </w:rPr>
        <w:t xml:space="preserve"> Kế hoạch số 21-KH/TW, ngày 28-11-2023 của Ban Chấp hành Trung ương thực hiện Nghị quyết Hội nghị lần thứ tám Ban Chấp hành Trung ương Đảng khóa XIII về tiếp tục phát huy truyền thống, sức mạnh đại đoàn kết toàn dân tộc, xây dựng đất nước ta ngày càng phồn vinh, hạnh phúc</w:t>
      </w:r>
      <w:r w:rsidRPr="00DC6E83">
        <w:rPr>
          <w:rFonts w:eastAsia="Times New Roman" w:cs="Times New Roman"/>
          <w:color w:val="000000" w:themeColor="text1"/>
          <w:szCs w:val="28"/>
        </w:rPr>
        <w:t>;</w:t>
      </w:r>
      <w:r w:rsidRPr="00D7124B">
        <w:rPr>
          <w:rFonts w:eastAsia="Times New Roman" w:cs="Times New Roman"/>
          <w:b/>
          <w:color w:val="000000" w:themeColor="text1"/>
          <w:szCs w:val="28"/>
        </w:rPr>
        <w:t xml:space="preserve"> </w:t>
      </w:r>
      <w:r w:rsidR="00DC6E83">
        <w:rPr>
          <w:rFonts w:eastAsia="Times New Roman" w:cs="Times New Roman"/>
          <w:b/>
          <w:iCs/>
          <w:color w:val="000000" w:themeColor="text1"/>
          <w:szCs w:val="28"/>
        </w:rPr>
        <w:t>(</w:t>
      </w:r>
      <w:r w:rsidR="00DC6E83">
        <w:rPr>
          <w:rFonts w:eastAsia="Times New Roman" w:cs="Times New Roman"/>
          <w:b/>
          <w:color w:val="000000" w:themeColor="text1"/>
          <w:szCs w:val="28"/>
        </w:rPr>
        <w:t>5)</w:t>
      </w:r>
      <w:r w:rsidRPr="00D7124B">
        <w:rPr>
          <w:rFonts w:eastAsia="Times New Roman" w:cs="Times New Roman"/>
          <w:color w:val="000000" w:themeColor="text1"/>
          <w:szCs w:val="28"/>
        </w:rPr>
        <w:t xml:space="preserve"> Thông cáo báo chí Kỳ họp thứ 34 của Ủy ban Kiểm tra Trung ương. </w:t>
      </w:r>
    </w:p>
    <w:p w:rsidR="00ED54AC" w:rsidRPr="00D7124B" w:rsidRDefault="00ED54AC" w:rsidP="00ED54AC">
      <w:pPr>
        <w:shd w:val="clear" w:color="auto" w:fill="FFFFFF"/>
        <w:tabs>
          <w:tab w:val="left" w:pos="4678"/>
        </w:tabs>
        <w:spacing w:before="120" w:after="120" w:line="340" w:lineRule="exact"/>
        <w:ind w:firstLine="567"/>
        <w:jc w:val="both"/>
        <w:rPr>
          <w:rFonts w:eastAsia="Times New Roman" w:cs="Times New Roman"/>
          <w:i/>
          <w:iCs/>
          <w:color w:val="000000" w:themeColor="text1"/>
          <w:szCs w:val="28"/>
        </w:rPr>
      </w:pPr>
      <w:r w:rsidRPr="00D7124B">
        <w:rPr>
          <w:rFonts w:eastAsia="Times New Roman" w:cs="Times New Roman"/>
          <w:b/>
          <w:iCs/>
          <w:color w:val="000000" w:themeColor="text1"/>
          <w:szCs w:val="28"/>
        </w:rPr>
        <w:t>II. VĂN BẢN CỦA TỈNH:</w:t>
      </w:r>
      <w:r w:rsidRPr="00D7124B">
        <w:rPr>
          <w:rFonts w:eastAsia="Times New Roman" w:cs="Times New Roman"/>
          <w:i/>
          <w:iCs/>
          <w:color w:val="000000" w:themeColor="text1"/>
          <w:szCs w:val="28"/>
        </w:rPr>
        <w:t> </w:t>
      </w:r>
      <w:r w:rsidRPr="00D7124B">
        <w:rPr>
          <w:rFonts w:eastAsia="Times New Roman" w:cs="Times New Roman"/>
          <w:b/>
          <w:bCs/>
          <w:i/>
          <w:color w:val="000000" w:themeColor="text1"/>
          <w:szCs w:val="28"/>
        </w:rPr>
        <w:t xml:space="preserve"> </w:t>
      </w:r>
      <w:r w:rsidR="00F8081D">
        <w:rPr>
          <w:rFonts w:eastAsia="Times New Roman" w:cs="Times New Roman"/>
          <w:b/>
          <w:bCs/>
          <w:color w:val="000000" w:themeColor="text1"/>
          <w:szCs w:val="28"/>
        </w:rPr>
        <w:t>(</w:t>
      </w:r>
      <w:r w:rsidR="00F8081D">
        <w:rPr>
          <w:rFonts w:eastAsia="Times New Roman" w:cs="Times New Roman"/>
          <w:b/>
          <w:color w:val="000000" w:themeColor="text1"/>
          <w:szCs w:val="28"/>
        </w:rPr>
        <w:t>1)</w:t>
      </w:r>
      <w:r w:rsidR="00CC1719" w:rsidRPr="00D7124B">
        <w:rPr>
          <w:rFonts w:eastAsia="Times New Roman" w:cs="Times New Roman"/>
          <w:color w:val="000000" w:themeColor="text1"/>
          <w:szCs w:val="28"/>
        </w:rPr>
        <w:t xml:space="preserve"> Công văn số 1117-CV/TU, ngày 29-11-2023 về triển khai thực hiện Quyết định số 118-QĐ/TW, ngày 22-8-2023 của Ban Bí thư Trung ương Đảng về tổ chức và hoạt động của hội quần chúng</w:t>
      </w:r>
      <w:r w:rsidR="00CC1719" w:rsidRPr="00F8081D">
        <w:rPr>
          <w:rFonts w:eastAsia="Times New Roman" w:cs="Times New Roman"/>
          <w:color w:val="000000" w:themeColor="text1"/>
          <w:szCs w:val="28"/>
        </w:rPr>
        <w:t>;</w:t>
      </w:r>
      <w:r w:rsidR="00CC1719" w:rsidRPr="00D7124B">
        <w:rPr>
          <w:rFonts w:eastAsia="Times New Roman" w:cs="Times New Roman"/>
          <w:b/>
          <w:color w:val="000000" w:themeColor="text1"/>
          <w:szCs w:val="28"/>
        </w:rPr>
        <w:t xml:space="preserve"> </w:t>
      </w:r>
      <w:r w:rsidR="00F8081D">
        <w:rPr>
          <w:rFonts w:eastAsia="Times New Roman" w:cs="Times New Roman"/>
          <w:b/>
          <w:color w:val="000000" w:themeColor="text1"/>
          <w:szCs w:val="28"/>
        </w:rPr>
        <w:t>(2)</w:t>
      </w:r>
      <w:r w:rsidR="00CC1719" w:rsidRPr="00D7124B">
        <w:rPr>
          <w:rFonts w:eastAsia="Times New Roman" w:cs="Times New Roman"/>
          <w:color w:val="000000" w:themeColor="text1"/>
          <w:szCs w:val="28"/>
        </w:rPr>
        <w:t xml:space="preserve"> Công văn số 1119-CV/TU, ngày 30-11-2023 của Thường trực Tỉnh uỷ về lãnh đạo, chỉ đạo tăng cường thực hiện công tác văn thư, lưu trữ và bảo vệ bí mật nhà nước; </w:t>
      </w:r>
      <w:r w:rsidR="00F8081D" w:rsidRPr="00F8081D">
        <w:rPr>
          <w:rFonts w:eastAsia="Times New Roman" w:cs="Times New Roman"/>
          <w:b/>
          <w:color w:val="000000" w:themeColor="text1"/>
          <w:szCs w:val="28"/>
        </w:rPr>
        <w:t>(</w:t>
      </w:r>
      <w:r w:rsidR="00F8081D">
        <w:rPr>
          <w:rFonts w:eastAsia="Times New Roman" w:cs="Times New Roman"/>
          <w:b/>
          <w:color w:val="000000" w:themeColor="text1"/>
          <w:szCs w:val="28"/>
        </w:rPr>
        <w:t>3)</w:t>
      </w:r>
      <w:r w:rsidR="00CC1719" w:rsidRPr="00D7124B">
        <w:rPr>
          <w:rFonts w:eastAsia="Times New Roman" w:cs="Times New Roman"/>
          <w:b/>
          <w:color w:val="000000" w:themeColor="text1"/>
          <w:szCs w:val="28"/>
        </w:rPr>
        <w:t xml:space="preserve"> </w:t>
      </w:r>
      <w:r w:rsidR="00CC1719" w:rsidRPr="00D7124B">
        <w:rPr>
          <w:rFonts w:eastAsia="Times New Roman" w:cs="Times New Roman"/>
          <w:color w:val="000000" w:themeColor="text1"/>
          <w:szCs w:val="28"/>
        </w:rPr>
        <w:t xml:space="preserve">Kế hoạch </w:t>
      </w:r>
      <w:r w:rsidR="00CC1719" w:rsidRPr="00D7124B">
        <w:rPr>
          <w:rFonts w:eastAsia="Times New Roman" w:cs="Times New Roman"/>
          <w:color w:val="000000" w:themeColor="text1"/>
          <w:szCs w:val="28"/>
        </w:rPr>
        <w:lastRenderedPageBreak/>
        <w:t>số 117-KH/TU, ngày 01-12-2023 của Ban Thường vụ Tỉnh uỷ thực hiện Kết luận số 61-KL/TW, ngày 17-8-2023 của Ban Bí thư Trung ương Đảng </w:t>
      </w:r>
      <w:r w:rsidR="00CC1719" w:rsidRPr="00D7124B">
        <w:rPr>
          <w:rFonts w:eastAsia="Times New Roman" w:cs="Times New Roman"/>
          <w:i/>
          <w:iCs/>
          <w:color w:val="000000" w:themeColor="text1"/>
          <w:szCs w:val="28"/>
        </w:rPr>
        <w:t>“về tiếp tục thực hiện Chỉ thị số 13-CT/TW, ngày 12-01-2017 của Ban Bí thư Trung ương Đảng về tăng cường sự lãnh đạo của Đảng đối với công tác quản lý, bảo vệ và phát triển rừng”</w:t>
      </w:r>
      <w:r w:rsidR="00CC1719" w:rsidRPr="00D7124B">
        <w:rPr>
          <w:rFonts w:eastAsia="Times New Roman" w:cs="Times New Roman"/>
          <w:color w:val="000000" w:themeColor="text1"/>
          <w:szCs w:val="28"/>
        </w:rPr>
        <w:t xml:space="preserve">; </w:t>
      </w:r>
      <w:r w:rsidR="00F8081D">
        <w:rPr>
          <w:rFonts w:eastAsia="Times New Roman" w:cs="Times New Roman"/>
          <w:color w:val="000000" w:themeColor="text1"/>
          <w:szCs w:val="28"/>
        </w:rPr>
        <w:t>(</w:t>
      </w:r>
      <w:r w:rsidR="00F8081D">
        <w:rPr>
          <w:rFonts w:eastAsia="Times New Roman" w:cs="Times New Roman"/>
          <w:b/>
          <w:color w:val="000000" w:themeColor="text1"/>
          <w:szCs w:val="28"/>
        </w:rPr>
        <w:t>4)</w:t>
      </w:r>
      <w:r w:rsidR="00CC1719" w:rsidRPr="00D7124B">
        <w:rPr>
          <w:rFonts w:eastAsia="Times New Roman" w:cs="Times New Roman"/>
          <w:color w:val="000000" w:themeColor="text1"/>
          <w:szCs w:val="28"/>
        </w:rPr>
        <w:t xml:space="preserve"> Kế hoạch số 118-KH/TU, ngày 01-12-2023 của Ban Thường vụ Tỉnh uỷ luân chuyển cán bộ trong ngành Kiểm tra</w:t>
      </w:r>
      <w:r w:rsidR="00F8081D">
        <w:rPr>
          <w:rFonts w:eastAsia="Times New Roman" w:cs="Times New Roman"/>
          <w:color w:val="000000" w:themeColor="text1"/>
          <w:szCs w:val="28"/>
        </w:rPr>
        <w:t xml:space="preserve"> Đảng của tỉnh giai đoạn 2024-</w:t>
      </w:r>
      <w:r w:rsidR="00CC1719" w:rsidRPr="00D7124B">
        <w:rPr>
          <w:rFonts w:eastAsia="Times New Roman" w:cs="Times New Roman"/>
          <w:color w:val="000000" w:themeColor="text1"/>
          <w:szCs w:val="28"/>
        </w:rPr>
        <w:t xml:space="preserve">2025; </w:t>
      </w:r>
      <w:r w:rsidR="00F8081D">
        <w:rPr>
          <w:rFonts w:eastAsia="Times New Roman" w:cs="Times New Roman"/>
          <w:color w:val="000000" w:themeColor="text1"/>
          <w:szCs w:val="28"/>
        </w:rPr>
        <w:t>(</w:t>
      </w:r>
      <w:r w:rsidR="00F8081D">
        <w:rPr>
          <w:rFonts w:eastAsia="Times New Roman" w:cs="Times New Roman"/>
          <w:b/>
          <w:color w:val="000000" w:themeColor="text1"/>
          <w:szCs w:val="28"/>
        </w:rPr>
        <w:t>5)</w:t>
      </w:r>
      <w:r w:rsidR="00CC1719" w:rsidRPr="00D7124B">
        <w:rPr>
          <w:rFonts w:eastAsia="Times New Roman" w:cs="Times New Roman"/>
          <w:color w:val="000000" w:themeColor="text1"/>
          <w:szCs w:val="28"/>
        </w:rPr>
        <w:t xml:space="preserve"> Nghị quyết số 23-NQ/TU, ngày 05-12-2023 của Tỉnh ủy về lãnh đạo thực hiện nhiệm vụ kinh tế - xã hội, quốc phòng, an ninh, xây dựng Đảng và hệ thống chính trị năm 2024; </w:t>
      </w:r>
      <w:r w:rsidR="00F8081D">
        <w:rPr>
          <w:rFonts w:eastAsia="Times New Roman" w:cs="Times New Roman"/>
          <w:color w:val="000000" w:themeColor="text1"/>
          <w:szCs w:val="28"/>
        </w:rPr>
        <w:t>(</w:t>
      </w:r>
      <w:r w:rsidR="00F8081D">
        <w:rPr>
          <w:rFonts w:eastAsia="Times New Roman" w:cs="Times New Roman"/>
          <w:b/>
          <w:color w:val="000000" w:themeColor="text1"/>
          <w:szCs w:val="28"/>
        </w:rPr>
        <w:t>6)</w:t>
      </w:r>
      <w:r w:rsidR="00CC1719" w:rsidRPr="00D7124B">
        <w:rPr>
          <w:rFonts w:eastAsia="Times New Roman" w:cs="Times New Roman"/>
          <w:color w:val="000000" w:themeColor="text1"/>
          <w:szCs w:val="28"/>
        </w:rPr>
        <w:t xml:space="preserve"> Công văn số 1150-CV/TU, ngày 06-12-2023 của Thường trực Tỉnh uỷ về triển khai thực hiện Chỉ thị số 26-CT/TW của Ban Bí thư về việc tổ chức Tết Giáp Thìn năm 2024. </w:t>
      </w:r>
    </w:p>
    <w:p w:rsidR="00ED54AC" w:rsidRPr="00D7124B" w:rsidRDefault="00ED54AC" w:rsidP="00ED54AC">
      <w:pPr>
        <w:shd w:val="clear" w:color="auto" w:fill="FFFFFF"/>
        <w:spacing w:before="120" w:after="120" w:line="340" w:lineRule="exact"/>
        <w:ind w:firstLine="567"/>
        <w:jc w:val="both"/>
        <w:rPr>
          <w:rFonts w:eastAsia="Times New Roman" w:cs="Times New Roman"/>
          <w:color w:val="000000" w:themeColor="text1"/>
          <w:szCs w:val="28"/>
        </w:rPr>
      </w:pPr>
      <w:r w:rsidRPr="00D7124B">
        <w:rPr>
          <w:rFonts w:eastAsia="Times New Roman" w:cs="Times New Roman"/>
          <w:b/>
          <w:bCs/>
          <w:i/>
          <w:color w:val="000000" w:themeColor="text1"/>
          <w:szCs w:val="28"/>
        </w:rPr>
        <w:t>(Chi tiết văn bản, các TCCS Đảng có thể xem tại Trang TTĐT Tuyên giáo tỉnh, Cổng thông tin điện tử tỉnh Kon Tum, Báo điện tử Đảng Cộng sản, Báo điện tử Chính phủ…)</w:t>
      </w:r>
    </w:p>
    <w:p w:rsidR="00ED54AC" w:rsidRPr="00D7124B" w:rsidRDefault="00ED54AC" w:rsidP="00ED54AC">
      <w:pPr>
        <w:spacing w:before="120" w:after="120" w:line="340" w:lineRule="exact"/>
        <w:ind w:firstLine="567"/>
        <w:rPr>
          <w:rFonts w:eastAsia="Times New Roman" w:cs="Times New Roman"/>
          <w:b/>
          <w:iCs/>
          <w:color w:val="000000" w:themeColor="text1"/>
          <w:szCs w:val="28"/>
        </w:rPr>
      </w:pPr>
      <w:r w:rsidRPr="00D7124B">
        <w:rPr>
          <w:rFonts w:eastAsia="Times New Roman" w:cs="Times New Roman"/>
          <w:b/>
          <w:iCs/>
          <w:color w:val="000000" w:themeColor="text1"/>
          <w:szCs w:val="28"/>
        </w:rPr>
        <w:t>D. VĂN BẢN HUYỆN ỦY</w:t>
      </w:r>
    </w:p>
    <w:p w:rsidR="008F5432" w:rsidRPr="00D7124B" w:rsidRDefault="00ED54AC" w:rsidP="008C73EB">
      <w:pPr>
        <w:ind w:firstLine="567"/>
        <w:jc w:val="both"/>
        <w:rPr>
          <w:rFonts w:eastAsia="Times New Roman" w:cs="Times New Roman"/>
          <w:i/>
          <w:color w:val="000000" w:themeColor="text1"/>
          <w:szCs w:val="28"/>
        </w:rPr>
      </w:pPr>
      <w:r w:rsidRPr="00D7124B">
        <w:rPr>
          <w:rFonts w:eastAsia="Times New Roman" w:cs="Times New Roman"/>
          <w:b/>
          <w:iCs/>
          <w:color w:val="000000" w:themeColor="text1"/>
          <w:szCs w:val="28"/>
        </w:rPr>
        <w:t>Các cấp ủy, tổ chức đảng tổ chức phổ biến, quán triệt và triển khai thực hiện các chỉ đạo của Ban chấp hành, Ban Thường vụ, Thường trực Huyện ủy tại các văn bản</w:t>
      </w:r>
      <w:r w:rsidRPr="00D7124B">
        <w:rPr>
          <w:rFonts w:eastAsia="Times New Roman" w:cs="Times New Roman"/>
          <w:iCs/>
          <w:color w:val="000000" w:themeColor="text1"/>
          <w:szCs w:val="28"/>
        </w:rPr>
        <w:t>:</w:t>
      </w:r>
      <w:r w:rsidRPr="00D7124B">
        <w:rPr>
          <w:rFonts w:eastAsia="Times New Roman" w:cs="Times New Roman"/>
          <w:b/>
          <w:iCs/>
          <w:color w:val="000000" w:themeColor="text1"/>
          <w:szCs w:val="28"/>
        </w:rPr>
        <w:t xml:space="preserve"> </w:t>
      </w:r>
      <w:r w:rsidR="008C73EB">
        <w:rPr>
          <w:rFonts w:eastAsia="Times New Roman" w:cs="Times New Roman"/>
          <w:b/>
          <w:iCs/>
          <w:color w:val="000000" w:themeColor="text1"/>
          <w:szCs w:val="28"/>
        </w:rPr>
        <w:t>(1)</w:t>
      </w:r>
      <w:r w:rsidR="008F5432" w:rsidRPr="00D7124B">
        <w:rPr>
          <w:rFonts w:eastAsia="Times New Roman" w:cs="Times New Roman"/>
          <w:b/>
          <w:iCs/>
          <w:color w:val="000000" w:themeColor="text1"/>
          <w:szCs w:val="28"/>
        </w:rPr>
        <w:t xml:space="preserve"> Nghị quyết số 08-NQ/HU</w:t>
      </w:r>
      <w:r w:rsidR="008F5432" w:rsidRPr="00086514">
        <w:rPr>
          <w:rFonts w:eastAsia="Times New Roman" w:cs="Times New Roman"/>
          <w:iCs/>
          <w:color w:val="000000" w:themeColor="text1"/>
          <w:szCs w:val="28"/>
        </w:rPr>
        <w:t>,</w:t>
      </w:r>
      <w:r w:rsidR="008F5432" w:rsidRPr="00D7124B">
        <w:rPr>
          <w:rFonts w:eastAsia="Times New Roman" w:cs="Times New Roman"/>
          <w:b/>
          <w:iCs/>
          <w:color w:val="000000" w:themeColor="text1"/>
          <w:szCs w:val="28"/>
        </w:rPr>
        <w:t xml:space="preserve"> </w:t>
      </w:r>
      <w:r w:rsidR="008F5432" w:rsidRPr="00D7124B">
        <w:rPr>
          <w:rFonts w:eastAsia="Times New Roman" w:cs="Times New Roman"/>
          <w:iCs/>
          <w:color w:val="000000" w:themeColor="text1"/>
          <w:szCs w:val="28"/>
        </w:rPr>
        <w:t xml:space="preserve">ngày 18-12-2023 </w:t>
      </w:r>
      <w:r w:rsidR="008F5432" w:rsidRPr="00D7124B">
        <w:rPr>
          <w:color w:val="000000" w:themeColor="text1"/>
          <w:szCs w:val="28"/>
        </w:rPr>
        <w:t>lãnh đạo</w:t>
      </w:r>
      <w:r w:rsidR="008F5432" w:rsidRPr="00D7124B">
        <w:rPr>
          <w:color w:val="000000" w:themeColor="text1"/>
          <w:szCs w:val="28"/>
          <w:lang w:val="de-DE"/>
        </w:rPr>
        <w:t xml:space="preserve"> thực hiện nhiệm vụ phát triển kinh tế - xã hội, quốc phòng, an ninh, xây dựng Đảng và hệ thống chính trị năm 2024; </w:t>
      </w:r>
      <w:r w:rsidR="008C73EB">
        <w:rPr>
          <w:color w:val="000000" w:themeColor="text1"/>
          <w:szCs w:val="28"/>
          <w:lang w:val="de-DE"/>
        </w:rPr>
        <w:t>(</w:t>
      </w:r>
      <w:r w:rsidR="008C73EB">
        <w:rPr>
          <w:b/>
          <w:color w:val="000000" w:themeColor="text1"/>
          <w:szCs w:val="28"/>
          <w:lang w:val="de-DE"/>
        </w:rPr>
        <w:t>2)</w:t>
      </w:r>
      <w:r w:rsidR="008F5432" w:rsidRPr="00D7124B">
        <w:rPr>
          <w:b/>
          <w:color w:val="000000" w:themeColor="text1"/>
          <w:szCs w:val="28"/>
          <w:lang w:val="de-DE"/>
        </w:rPr>
        <w:t xml:space="preserve"> Công văn số 1982-CV/HU</w:t>
      </w:r>
      <w:r w:rsidR="008F5432" w:rsidRPr="00086514">
        <w:rPr>
          <w:color w:val="000000" w:themeColor="text1"/>
          <w:szCs w:val="28"/>
          <w:lang w:val="de-DE"/>
        </w:rPr>
        <w:t>,</w:t>
      </w:r>
      <w:r w:rsidR="008F5432" w:rsidRPr="00D7124B">
        <w:rPr>
          <w:b/>
          <w:color w:val="000000" w:themeColor="text1"/>
          <w:szCs w:val="28"/>
          <w:lang w:val="de-DE"/>
        </w:rPr>
        <w:t xml:space="preserve"> </w:t>
      </w:r>
      <w:r w:rsidR="008F5432" w:rsidRPr="00D7124B">
        <w:rPr>
          <w:color w:val="000000" w:themeColor="text1"/>
          <w:szCs w:val="28"/>
          <w:lang w:val="de-DE"/>
        </w:rPr>
        <w:t>ngày 29-12-2023</w:t>
      </w:r>
      <w:r w:rsidR="008F5432" w:rsidRPr="00D7124B">
        <w:rPr>
          <w:b/>
          <w:color w:val="000000" w:themeColor="text1"/>
          <w:szCs w:val="28"/>
          <w:lang w:val="de-DE"/>
        </w:rPr>
        <w:t xml:space="preserve"> </w:t>
      </w:r>
      <w:r w:rsidR="008F5432" w:rsidRPr="00D7124B">
        <w:rPr>
          <w:color w:val="000000" w:themeColor="text1"/>
          <w:szCs w:val="28"/>
          <w:lang w:val="de-DE"/>
        </w:rPr>
        <w:t xml:space="preserve"> </w:t>
      </w:r>
      <w:r w:rsidR="008F5432" w:rsidRPr="00D7124B">
        <w:rPr>
          <w:iCs/>
          <w:color w:val="000000" w:themeColor="text1"/>
          <w:szCs w:val="28"/>
        </w:rPr>
        <w:t xml:space="preserve">V/v </w:t>
      </w:r>
      <w:r w:rsidR="008F5432" w:rsidRPr="00D7124B">
        <w:rPr>
          <w:rFonts w:eastAsia="Calibri"/>
          <w:bCs/>
          <w:color w:val="000000" w:themeColor="text1"/>
          <w:szCs w:val="28"/>
          <w:lang w:val="en-GB"/>
        </w:rPr>
        <w:t xml:space="preserve">tuyên truyền dịp năm mới và Tết Giáp Thìn 2024; </w:t>
      </w:r>
      <w:r w:rsidR="00DD74A7" w:rsidRPr="00DD74A7">
        <w:rPr>
          <w:rFonts w:eastAsia="Calibri"/>
          <w:b/>
          <w:bCs/>
          <w:color w:val="000000" w:themeColor="text1"/>
          <w:szCs w:val="28"/>
          <w:lang w:val="en-GB"/>
        </w:rPr>
        <w:t>(</w:t>
      </w:r>
      <w:r w:rsidR="008F5432" w:rsidRPr="00DD74A7">
        <w:rPr>
          <w:rFonts w:eastAsia="Calibri"/>
          <w:b/>
          <w:bCs/>
          <w:color w:val="000000" w:themeColor="text1"/>
          <w:szCs w:val="28"/>
          <w:lang w:val="en-GB"/>
        </w:rPr>
        <w:t>3</w:t>
      </w:r>
      <w:r w:rsidR="00DD74A7" w:rsidRPr="00DD74A7">
        <w:rPr>
          <w:b/>
          <w:color w:val="000000" w:themeColor="text1"/>
          <w:szCs w:val="28"/>
          <w:lang w:val="de-DE"/>
        </w:rPr>
        <w:t>)</w:t>
      </w:r>
      <w:r w:rsidR="008F5432" w:rsidRPr="00D7124B">
        <w:rPr>
          <w:b/>
          <w:color w:val="000000" w:themeColor="text1"/>
          <w:szCs w:val="28"/>
          <w:lang w:val="de-DE"/>
        </w:rPr>
        <w:t xml:space="preserve"> Công văn số 1980-CV/HU</w:t>
      </w:r>
      <w:r w:rsidR="008F5432" w:rsidRPr="00086514">
        <w:rPr>
          <w:color w:val="000000" w:themeColor="text1"/>
          <w:szCs w:val="28"/>
          <w:lang w:val="de-DE"/>
        </w:rPr>
        <w:t>,</w:t>
      </w:r>
      <w:r w:rsidR="008F5432" w:rsidRPr="00D7124B">
        <w:rPr>
          <w:b/>
          <w:color w:val="000000" w:themeColor="text1"/>
          <w:szCs w:val="28"/>
          <w:lang w:val="de-DE"/>
        </w:rPr>
        <w:t xml:space="preserve"> </w:t>
      </w:r>
      <w:r w:rsidR="008F5432" w:rsidRPr="00D7124B">
        <w:rPr>
          <w:color w:val="000000" w:themeColor="text1"/>
          <w:szCs w:val="28"/>
          <w:lang w:val="de-DE"/>
        </w:rPr>
        <w:t>ngày 29-12-2023</w:t>
      </w:r>
      <w:r w:rsidR="00DD74A7">
        <w:rPr>
          <w:b/>
          <w:color w:val="000000" w:themeColor="text1"/>
          <w:szCs w:val="28"/>
          <w:lang w:val="de-DE"/>
        </w:rPr>
        <w:t xml:space="preserve"> </w:t>
      </w:r>
      <w:r w:rsidR="008F5432" w:rsidRPr="00D7124B">
        <w:rPr>
          <w:color w:val="000000" w:themeColor="text1"/>
          <w:szCs w:val="28"/>
        </w:rPr>
        <w:t>V/v chỉ đạo triển khai công tác tuyển chọn và gọi công dân nhập ngũ trên địa bàn tỉnh năm 2024</w:t>
      </w:r>
      <w:r w:rsidR="004A7921" w:rsidRPr="00D7124B">
        <w:rPr>
          <w:color w:val="000000" w:themeColor="text1"/>
          <w:szCs w:val="28"/>
        </w:rPr>
        <w:t>”</w:t>
      </w:r>
      <w:r w:rsidR="008F5432" w:rsidRPr="00D7124B">
        <w:rPr>
          <w:color w:val="000000" w:themeColor="text1"/>
          <w:szCs w:val="28"/>
        </w:rPr>
        <w:t xml:space="preserve">; </w:t>
      </w:r>
      <w:r w:rsidR="00DD74A7" w:rsidRPr="00DD74A7">
        <w:rPr>
          <w:b/>
          <w:color w:val="000000" w:themeColor="text1"/>
          <w:szCs w:val="28"/>
        </w:rPr>
        <w:t>(</w:t>
      </w:r>
      <w:r w:rsidR="00DD74A7">
        <w:rPr>
          <w:b/>
          <w:color w:val="000000" w:themeColor="text1"/>
          <w:szCs w:val="28"/>
        </w:rPr>
        <w:t>4)</w:t>
      </w:r>
      <w:r w:rsidR="008F5432" w:rsidRPr="00D7124B">
        <w:rPr>
          <w:b/>
          <w:color w:val="000000" w:themeColor="text1"/>
          <w:szCs w:val="28"/>
        </w:rPr>
        <w:t xml:space="preserve"> Công văn số 1966-CV/HU</w:t>
      </w:r>
      <w:r w:rsidR="008F5432" w:rsidRPr="00086514">
        <w:rPr>
          <w:color w:val="000000" w:themeColor="text1"/>
          <w:szCs w:val="28"/>
        </w:rPr>
        <w:t xml:space="preserve">, </w:t>
      </w:r>
      <w:r w:rsidR="008F5432" w:rsidRPr="00D7124B">
        <w:rPr>
          <w:color w:val="000000" w:themeColor="text1"/>
          <w:szCs w:val="28"/>
        </w:rPr>
        <w:t xml:space="preserve">ngày 19-12-2023  V/v tổ chức “Ngày hội bánh chưng xanh” Tết Nguyên đán Giáp Thìn năm 2024; </w:t>
      </w:r>
      <w:r w:rsidR="00DD74A7" w:rsidRPr="00DD74A7">
        <w:rPr>
          <w:b/>
          <w:color w:val="000000" w:themeColor="text1"/>
          <w:szCs w:val="28"/>
        </w:rPr>
        <w:t>(</w:t>
      </w:r>
      <w:r w:rsidR="00DD74A7">
        <w:rPr>
          <w:b/>
          <w:color w:val="000000" w:themeColor="text1"/>
          <w:szCs w:val="28"/>
        </w:rPr>
        <w:t>5)</w:t>
      </w:r>
      <w:r w:rsidR="004A7921" w:rsidRPr="00D7124B">
        <w:rPr>
          <w:b/>
          <w:color w:val="000000" w:themeColor="text1"/>
          <w:szCs w:val="28"/>
        </w:rPr>
        <w:t xml:space="preserve"> Cô</w:t>
      </w:r>
      <w:r w:rsidR="008F5432" w:rsidRPr="00D7124B">
        <w:rPr>
          <w:b/>
          <w:color w:val="000000" w:themeColor="text1"/>
          <w:szCs w:val="28"/>
        </w:rPr>
        <w:t>ng văn số 1954-CV/HU</w:t>
      </w:r>
      <w:r w:rsidR="008F5432" w:rsidRPr="00D7124B">
        <w:rPr>
          <w:color w:val="000000" w:themeColor="text1"/>
          <w:szCs w:val="28"/>
        </w:rPr>
        <w:t>, ngày 13-12-2023 “</w:t>
      </w:r>
      <w:r w:rsidR="008F5432" w:rsidRPr="00D7124B">
        <w:rPr>
          <w:color w:val="000000" w:themeColor="text1"/>
          <w:szCs w:val="28"/>
          <w:lang w:val="nl-NL"/>
        </w:rPr>
        <w:t xml:space="preserve">V/v </w:t>
      </w:r>
      <w:r w:rsidR="008F5432" w:rsidRPr="00D7124B">
        <w:rPr>
          <w:iCs/>
          <w:color w:val="000000" w:themeColor="text1"/>
          <w:szCs w:val="28"/>
          <w:lang w:val="nl-NL"/>
        </w:rPr>
        <w:t>triển khai thực hiện Chỉ thị số 26-CT/TW của Ban Bí thư Trung ương Đảng về việc tổ chức Tết Giáp Thìn năm 2024”</w:t>
      </w:r>
      <w:r w:rsidR="004A7921" w:rsidRPr="00D7124B">
        <w:rPr>
          <w:iCs/>
          <w:color w:val="000000" w:themeColor="text1"/>
          <w:szCs w:val="28"/>
          <w:lang w:val="nl-NL"/>
        </w:rPr>
        <w:t xml:space="preserve">; </w:t>
      </w:r>
      <w:r w:rsidR="00DD74A7">
        <w:rPr>
          <w:iCs/>
          <w:color w:val="000000" w:themeColor="text1"/>
          <w:szCs w:val="28"/>
          <w:lang w:val="nl-NL"/>
        </w:rPr>
        <w:t>(</w:t>
      </w:r>
      <w:r w:rsidR="00DD74A7">
        <w:rPr>
          <w:b/>
          <w:iCs/>
          <w:color w:val="000000" w:themeColor="text1"/>
          <w:szCs w:val="28"/>
          <w:lang w:val="nl-NL"/>
        </w:rPr>
        <w:t>6)</w:t>
      </w:r>
      <w:r w:rsidR="004A7921" w:rsidRPr="00D7124B">
        <w:rPr>
          <w:iCs/>
          <w:color w:val="000000" w:themeColor="text1"/>
          <w:szCs w:val="28"/>
          <w:lang w:val="nl-NL"/>
        </w:rPr>
        <w:t xml:space="preserve"> </w:t>
      </w:r>
      <w:r w:rsidR="004A7921" w:rsidRPr="00D7124B">
        <w:rPr>
          <w:b/>
          <w:iCs/>
          <w:color w:val="000000" w:themeColor="text1"/>
          <w:szCs w:val="28"/>
          <w:lang w:val="nl-NL"/>
        </w:rPr>
        <w:t>Công văn số 1950-CV/HU</w:t>
      </w:r>
      <w:r w:rsidR="004A7921" w:rsidRPr="00086514">
        <w:rPr>
          <w:i/>
          <w:iCs/>
          <w:color w:val="000000" w:themeColor="text1"/>
          <w:szCs w:val="28"/>
          <w:lang w:val="nl-NL"/>
        </w:rPr>
        <w:t>,</w:t>
      </w:r>
      <w:r w:rsidR="004A7921" w:rsidRPr="00D7124B">
        <w:rPr>
          <w:b/>
          <w:iCs/>
          <w:color w:val="000000" w:themeColor="text1"/>
          <w:szCs w:val="28"/>
          <w:lang w:val="nl-NL"/>
        </w:rPr>
        <w:t xml:space="preserve"> </w:t>
      </w:r>
      <w:r w:rsidR="004A7921" w:rsidRPr="00086514">
        <w:rPr>
          <w:iCs/>
          <w:color w:val="000000" w:themeColor="text1"/>
          <w:szCs w:val="28"/>
          <w:lang w:val="nl-NL"/>
        </w:rPr>
        <w:t>ngày 12-12-2023</w:t>
      </w:r>
      <w:r w:rsidR="004A7921" w:rsidRPr="00D7124B">
        <w:rPr>
          <w:iCs/>
          <w:color w:val="000000" w:themeColor="text1"/>
          <w:szCs w:val="28"/>
          <w:lang w:val="nl-NL"/>
        </w:rPr>
        <w:t xml:space="preserve"> “</w:t>
      </w:r>
      <w:r w:rsidR="004A7921" w:rsidRPr="00D7124B">
        <w:rPr>
          <w:rFonts w:eastAsia="Times New Roman" w:cs="Times New Roman"/>
          <w:color w:val="000000" w:themeColor="text1"/>
          <w:szCs w:val="28"/>
        </w:rPr>
        <w:t>V/v lãnh đạo, chỉ đạo tăng cường thực hiện công tác văn thư, lưu trữ và bảo vệ bí mật nhà nước</w:t>
      </w:r>
      <w:r w:rsidR="004A7921" w:rsidRPr="00D7124B">
        <w:rPr>
          <w:rFonts w:eastAsia="Times New Roman" w:cs="Times New Roman"/>
          <w:i/>
          <w:color w:val="000000" w:themeColor="text1"/>
          <w:szCs w:val="28"/>
        </w:rPr>
        <w:t>”.</w:t>
      </w:r>
    </w:p>
    <w:p w:rsidR="004A7921" w:rsidRPr="00D7124B" w:rsidRDefault="004A7921" w:rsidP="004A7921">
      <w:pPr>
        <w:shd w:val="clear" w:color="auto" w:fill="FFFFFF"/>
        <w:spacing w:after="0" w:line="408" w:lineRule="atLeast"/>
        <w:jc w:val="both"/>
        <w:rPr>
          <w:rFonts w:eastAsia="Times New Roman" w:cs="Times New Roman"/>
          <w:b/>
          <w:bCs/>
          <w:color w:val="000000" w:themeColor="text1"/>
          <w:szCs w:val="28"/>
        </w:rPr>
      </w:pPr>
      <w:r w:rsidRPr="00D7124B">
        <w:rPr>
          <w:rFonts w:eastAsia="Times New Roman" w:cs="Times New Roman"/>
          <w:b/>
          <w:bCs/>
          <w:color w:val="000000" w:themeColor="text1"/>
          <w:szCs w:val="28"/>
        </w:rPr>
        <w:tab/>
        <w:t>E. MỘT SỐ GƯƠNG NGƯỜI TỐT, VIỆC TỐT</w:t>
      </w:r>
    </w:p>
    <w:p w:rsidR="004A7921" w:rsidRPr="00D7124B" w:rsidRDefault="004A7921" w:rsidP="004A7921">
      <w:pPr>
        <w:shd w:val="clear" w:color="auto" w:fill="FFFFFF"/>
        <w:spacing w:after="0" w:line="408" w:lineRule="atLeast"/>
        <w:jc w:val="both"/>
        <w:rPr>
          <w:rFonts w:eastAsia="Times New Roman" w:cs="Times New Roman"/>
          <w:color w:val="000000" w:themeColor="text1"/>
          <w:szCs w:val="28"/>
        </w:rPr>
      </w:pPr>
      <w:r w:rsidRPr="00D7124B">
        <w:rPr>
          <w:rFonts w:eastAsia="Times New Roman" w:cs="Times New Roman"/>
          <w:b/>
          <w:bCs/>
          <w:color w:val="000000" w:themeColor="text1"/>
          <w:szCs w:val="28"/>
        </w:rPr>
        <w:tab/>
        <w:t xml:space="preserve">1. </w:t>
      </w:r>
      <w:r w:rsidRPr="004A7921">
        <w:rPr>
          <w:rFonts w:eastAsia="Times New Roman" w:cs="Times New Roman"/>
          <w:color w:val="000000" w:themeColor="text1"/>
          <w:szCs w:val="28"/>
        </w:rPr>
        <w:t xml:space="preserve">Nghệ nhân A Biu (73 tuổi), dân tộc Xơ Đăng, thôn Kei Joi (xã Đăk Xú, huyện Ngọc Hồi) được nhiều người biết đến không chỉ là nghệ nhân giỏi đan lát, tạc tượng gỗ mà còn là nghệ nhân chỉnh chiêng giỏi. Dù tuổi đã cao nhưng ông luôn ý thức bảo tồn và truyền dạy cho con cháu bản sắc văn hóa của dân tộc mình. </w:t>
      </w:r>
    </w:p>
    <w:p w:rsidR="000F3920" w:rsidRPr="00AD6AE3" w:rsidRDefault="00382A5E" w:rsidP="00AD6AE3">
      <w:pPr>
        <w:shd w:val="clear" w:color="auto" w:fill="FFFFFF"/>
        <w:spacing w:after="0" w:line="408" w:lineRule="atLeast"/>
        <w:jc w:val="both"/>
        <w:rPr>
          <w:rFonts w:eastAsia="Times New Roman" w:cs="Times New Roman"/>
          <w:color w:val="000000" w:themeColor="text1"/>
          <w:szCs w:val="28"/>
        </w:rPr>
      </w:pPr>
      <w:bookmarkStart w:id="0" w:name="_GoBack"/>
      <w:r>
        <w:rPr>
          <w:rFonts w:eastAsia="Times New Roman" w:cs="Times New Roman"/>
          <w:noProof/>
          <w:color w:val="000000" w:themeColor="text1"/>
          <w:szCs w:val="28"/>
        </w:rPr>
        <mc:AlternateContent>
          <mc:Choice Requires="wps">
            <w:drawing>
              <wp:anchor distT="0" distB="0" distL="114300" distR="114300" simplePos="0" relativeHeight="251659264" behindDoc="0" locked="0" layoutInCell="1" allowOverlap="1">
                <wp:simplePos x="0" y="0"/>
                <wp:positionH relativeFrom="column">
                  <wp:posOffset>1121098</wp:posOffset>
                </wp:positionH>
                <wp:positionV relativeFrom="paragraph">
                  <wp:posOffset>1289421</wp:posOffset>
                </wp:positionV>
                <wp:extent cx="3358551"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33585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3pt,101.55pt" to="352.7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" strokecolor="#4579b8 [3044]"/>
            </w:pict>
          </mc:Fallback>
        </mc:AlternateContent>
      </w:r>
      <w:bookmarkEnd w:id="0"/>
      <w:r w:rsidR="004A7921" w:rsidRPr="00D7124B">
        <w:rPr>
          <w:rFonts w:eastAsia="Times New Roman" w:cs="Times New Roman"/>
          <w:color w:val="000000" w:themeColor="text1"/>
          <w:szCs w:val="28"/>
        </w:rPr>
        <w:tab/>
      </w:r>
      <w:r w:rsidR="004A7921" w:rsidRPr="00D7124B">
        <w:rPr>
          <w:rFonts w:eastAsia="Times New Roman" w:cs="Times New Roman"/>
          <w:b/>
          <w:color w:val="000000" w:themeColor="text1"/>
          <w:szCs w:val="28"/>
        </w:rPr>
        <w:t>2.</w:t>
      </w:r>
      <w:r w:rsidR="004A7921" w:rsidRPr="00D7124B">
        <w:rPr>
          <w:rFonts w:eastAsia="Times New Roman" w:cs="Times New Roman"/>
          <w:color w:val="000000" w:themeColor="text1"/>
          <w:szCs w:val="28"/>
        </w:rPr>
        <w:t xml:space="preserve"> </w:t>
      </w:r>
      <w:r w:rsidR="004A7921" w:rsidRPr="004A7921">
        <w:rPr>
          <w:rFonts w:eastAsia="Times New Roman" w:cs="Times New Roman"/>
          <w:color w:val="000000" w:themeColor="text1"/>
          <w:szCs w:val="28"/>
        </w:rPr>
        <w:t xml:space="preserve">Dù đã 86 tuổi, nhưng khi rảnh rỗi hoặc có khách đặt hàng, ông A Đê (ở thôn Kei Joi, xã Đăk Xú, huyện Ngọc Hồi) lại tỉ mỉ đan các vật dụng như gùi, nia, rổ bằng tre, lồ ô để bán cho khách. Hơn 70 năm nay, hầu hết các đồ dùng đan lát trong nhà hoặc trong vùng đều do ông làm nên…góp phần bảo tồn </w:t>
      </w:r>
      <w:r w:rsidR="004A7921" w:rsidRPr="00D7124B">
        <w:rPr>
          <w:rFonts w:eastAsia="Times New Roman" w:cs="Times New Roman"/>
          <w:color w:val="000000" w:themeColor="text1"/>
          <w:szCs w:val="28"/>
        </w:rPr>
        <w:t xml:space="preserve">nghề truyền thống của cha ông. </w:t>
      </w:r>
      <w:r w:rsidR="008F5432" w:rsidRPr="00D7124B">
        <w:rPr>
          <w:rFonts w:cs="Times New Roman"/>
          <w:i/>
          <w:color w:val="000000" w:themeColor="text1"/>
          <w:szCs w:val="28"/>
        </w:rPr>
        <w:t xml:space="preserve"> </w:t>
      </w:r>
    </w:p>
    <w:sectPr w:rsidR="000F3920" w:rsidRPr="00AD6AE3" w:rsidSect="00AD6AE3">
      <w:headerReference w:type="default" r:id="rId7"/>
      <w:pgSz w:w="11907" w:h="16840" w:code="9"/>
      <w:pgMar w:top="851" w:right="851" w:bottom="851"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4C" w:rsidRDefault="0070094C" w:rsidP="00ED54AC">
      <w:pPr>
        <w:spacing w:after="0" w:line="240" w:lineRule="auto"/>
      </w:pPr>
      <w:r>
        <w:separator/>
      </w:r>
    </w:p>
  </w:endnote>
  <w:endnote w:type="continuationSeparator" w:id="0">
    <w:p w:rsidR="0070094C" w:rsidRDefault="0070094C" w:rsidP="00ED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4C" w:rsidRDefault="0070094C" w:rsidP="00ED54AC">
      <w:pPr>
        <w:spacing w:after="0" w:line="240" w:lineRule="auto"/>
      </w:pPr>
      <w:r>
        <w:separator/>
      </w:r>
    </w:p>
  </w:footnote>
  <w:footnote w:type="continuationSeparator" w:id="0">
    <w:p w:rsidR="0070094C" w:rsidRDefault="0070094C" w:rsidP="00ED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8878"/>
      <w:docPartObj>
        <w:docPartGallery w:val="Page Numbers (Top of Page)"/>
        <w:docPartUnique/>
      </w:docPartObj>
    </w:sdtPr>
    <w:sdtEndPr>
      <w:rPr>
        <w:noProof/>
      </w:rPr>
    </w:sdtEndPr>
    <w:sdtContent>
      <w:p w:rsidR="0007204A" w:rsidRDefault="00CF7106">
        <w:pPr>
          <w:pStyle w:val="Header"/>
          <w:jc w:val="center"/>
        </w:pPr>
        <w:r>
          <w:fldChar w:fldCharType="begin"/>
        </w:r>
        <w:r>
          <w:instrText xml:space="preserve"> PAGE   \* MERGEFORMAT </w:instrText>
        </w:r>
        <w:r>
          <w:fldChar w:fldCharType="separate"/>
        </w:r>
        <w:r w:rsidR="00377998">
          <w:rPr>
            <w:noProof/>
          </w:rPr>
          <w:t>5</w:t>
        </w:r>
        <w:r>
          <w:rPr>
            <w:noProof/>
          </w:rPr>
          <w:fldChar w:fldCharType="end"/>
        </w:r>
      </w:p>
    </w:sdtContent>
  </w:sdt>
  <w:p w:rsidR="0007204A" w:rsidRDefault="00377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AC"/>
    <w:rsid w:val="00086514"/>
    <w:rsid w:val="000F3920"/>
    <w:rsid w:val="00157C22"/>
    <w:rsid w:val="00377998"/>
    <w:rsid w:val="00382A5E"/>
    <w:rsid w:val="004A7921"/>
    <w:rsid w:val="005F733F"/>
    <w:rsid w:val="0070094C"/>
    <w:rsid w:val="00831028"/>
    <w:rsid w:val="00844E6C"/>
    <w:rsid w:val="008C73EB"/>
    <w:rsid w:val="008F5432"/>
    <w:rsid w:val="00AD6AE3"/>
    <w:rsid w:val="00B810F8"/>
    <w:rsid w:val="00CC1719"/>
    <w:rsid w:val="00CF7106"/>
    <w:rsid w:val="00D7124B"/>
    <w:rsid w:val="00DC6E83"/>
    <w:rsid w:val="00DD74A7"/>
    <w:rsid w:val="00DE215A"/>
    <w:rsid w:val="00E35392"/>
    <w:rsid w:val="00E42683"/>
    <w:rsid w:val="00ED0B7D"/>
    <w:rsid w:val="00ED54AC"/>
    <w:rsid w:val="00F8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AC"/>
  </w:style>
  <w:style w:type="paragraph" w:styleId="FootnoteText">
    <w:name w:val="footnote text"/>
    <w:basedOn w:val="Normal"/>
    <w:link w:val="FootnoteTextChar"/>
    <w:uiPriority w:val="99"/>
    <w:semiHidden/>
    <w:unhideWhenUsed/>
    <w:rsid w:val="00ED5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4AC"/>
    <w:rPr>
      <w:sz w:val="20"/>
      <w:szCs w:val="20"/>
    </w:rPr>
  </w:style>
  <w:style w:type="character" w:styleId="FootnoteReference">
    <w:name w:val="footnote reference"/>
    <w:basedOn w:val="DefaultParagraphFont"/>
    <w:uiPriority w:val="99"/>
    <w:semiHidden/>
    <w:unhideWhenUsed/>
    <w:rsid w:val="00ED54AC"/>
    <w:rPr>
      <w:vertAlign w:val="superscript"/>
    </w:rPr>
  </w:style>
  <w:style w:type="paragraph" w:styleId="ListParagraph">
    <w:name w:val="List Paragraph"/>
    <w:basedOn w:val="Normal"/>
    <w:uiPriority w:val="34"/>
    <w:qFormat/>
    <w:rsid w:val="00ED5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AC"/>
  </w:style>
  <w:style w:type="paragraph" w:styleId="FootnoteText">
    <w:name w:val="footnote text"/>
    <w:basedOn w:val="Normal"/>
    <w:link w:val="FootnoteTextChar"/>
    <w:uiPriority w:val="99"/>
    <w:semiHidden/>
    <w:unhideWhenUsed/>
    <w:rsid w:val="00ED5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4AC"/>
    <w:rPr>
      <w:sz w:val="20"/>
      <w:szCs w:val="20"/>
    </w:rPr>
  </w:style>
  <w:style w:type="character" w:styleId="FootnoteReference">
    <w:name w:val="footnote reference"/>
    <w:basedOn w:val="DefaultParagraphFont"/>
    <w:uiPriority w:val="99"/>
    <w:semiHidden/>
    <w:unhideWhenUsed/>
    <w:rsid w:val="00ED54AC"/>
    <w:rPr>
      <w:vertAlign w:val="superscript"/>
    </w:rPr>
  </w:style>
  <w:style w:type="paragraph" w:styleId="ListParagraph">
    <w:name w:val="List Paragraph"/>
    <w:basedOn w:val="Normal"/>
    <w:uiPriority w:val="34"/>
    <w:qFormat/>
    <w:rsid w:val="00ED5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1247">
      <w:bodyDiv w:val="1"/>
      <w:marLeft w:val="0"/>
      <w:marRight w:val="0"/>
      <w:marTop w:val="0"/>
      <w:marBottom w:val="0"/>
      <w:divBdr>
        <w:top w:val="none" w:sz="0" w:space="0" w:color="auto"/>
        <w:left w:val="none" w:sz="0" w:space="0" w:color="auto"/>
        <w:bottom w:val="none" w:sz="0" w:space="0" w:color="auto"/>
        <w:right w:val="none" w:sz="0" w:space="0" w:color="auto"/>
      </w:divBdr>
    </w:div>
    <w:div w:id="1183738833">
      <w:bodyDiv w:val="1"/>
      <w:marLeft w:val="0"/>
      <w:marRight w:val="0"/>
      <w:marTop w:val="0"/>
      <w:marBottom w:val="0"/>
      <w:divBdr>
        <w:top w:val="none" w:sz="0" w:space="0" w:color="auto"/>
        <w:left w:val="none" w:sz="0" w:space="0" w:color="auto"/>
        <w:bottom w:val="none" w:sz="0" w:space="0" w:color="auto"/>
        <w:right w:val="none" w:sz="0" w:space="0" w:color="auto"/>
      </w:divBdr>
    </w:div>
    <w:div w:id="1693453227">
      <w:bodyDiv w:val="1"/>
      <w:marLeft w:val="0"/>
      <w:marRight w:val="0"/>
      <w:marTop w:val="0"/>
      <w:marBottom w:val="0"/>
      <w:divBdr>
        <w:top w:val="none" w:sz="0" w:space="0" w:color="auto"/>
        <w:left w:val="none" w:sz="0" w:space="0" w:color="auto"/>
        <w:bottom w:val="none" w:sz="0" w:space="0" w:color="auto"/>
        <w:right w:val="none" w:sz="0" w:space="0" w:color="auto"/>
      </w:divBdr>
    </w:div>
    <w:div w:id="1766070387">
      <w:bodyDiv w:val="1"/>
      <w:marLeft w:val="0"/>
      <w:marRight w:val="0"/>
      <w:marTop w:val="0"/>
      <w:marBottom w:val="0"/>
      <w:divBdr>
        <w:top w:val="none" w:sz="0" w:space="0" w:color="auto"/>
        <w:left w:val="none" w:sz="0" w:space="0" w:color="auto"/>
        <w:bottom w:val="none" w:sz="0" w:space="0" w:color="auto"/>
        <w:right w:val="none" w:sz="0" w:space="0" w:color="auto"/>
      </w:divBdr>
    </w:div>
    <w:div w:id="19724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cp:revision>
  <dcterms:created xsi:type="dcterms:W3CDTF">2024-01-02T02:28:00Z</dcterms:created>
  <dcterms:modified xsi:type="dcterms:W3CDTF">2024-01-02T02:50:00Z</dcterms:modified>
</cp:coreProperties>
</file>