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13" w:rsidRPr="001911FF" w:rsidRDefault="00B76313" w:rsidP="00B76313">
      <w:pPr>
        <w:shd w:val="clear" w:color="auto" w:fill="FFFFFF"/>
        <w:spacing w:before="120" w:after="120" w:line="360" w:lineRule="exact"/>
        <w:jc w:val="center"/>
        <w:rPr>
          <w:rFonts w:eastAsia="Times New Roman" w:cs="Times New Roman"/>
          <w:b/>
          <w:szCs w:val="28"/>
        </w:rPr>
      </w:pPr>
      <w:r w:rsidRPr="001911FF">
        <w:rPr>
          <w:rFonts w:eastAsia="Times New Roman" w:cs="Times New Roman"/>
          <w:b/>
          <w:szCs w:val="28"/>
        </w:rPr>
        <w:t>TÀI LIỆU SINH HOẠT CHI BỘ THÁNG 01-2023</w:t>
      </w:r>
    </w:p>
    <w:p w:rsidR="00B76313" w:rsidRPr="001911FF" w:rsidRDefault="00B76313" w:rsidP="00B76313">
      <w:pPr>
        <w:shd w:val="clear" w:color="auto" w:fill="FFFFFF"/>
        <w:spacing w:before="120" w:after="120" w:line="360" w:lineRule="exact"/>
        <w:ind w:firstLine="567"/>
        <w:jc w:val="both"/>
        <w:rPr>
          <w:rFonts w:eastAsia="Times New Roman" w:cs="Times New Roman"/>
          <w:b/>
          <w:bCs/>
          <w:szCs w:val="28"/>
        </w:rPr>
      </w:pPr>
      <w:r w:rsidRPr="001911FF">
        <w:rPr>
          <w:rFonts w:eastAsia="Times New Roman" w:cs="Times New Roman"/>
          <w:b/>
          <w:bCs/>
          <w:szCs w:val="28"/>
        </w:rPr>
        <w:t>A. ĐỊNH HƯỚNG SINH HOẠT CHI BỘ TRONG THÁNG 01-2023</w:t>
      </w:r>
    </w:p>
    <w:p w:rsidR="00B76313" w:rsidRPr="001911FF" w:rsidRDefault="00B76313" w:rsidP="00791785">
      <w:pPr>
        <w:shd w:val="clear" w:color="auto" w:fill="FFFFFF"/>
        <w:spacing w:before="120" w:after="120" w:line="340" w:lineRule="exact"/>
        <w:ind w:firstLine="567"/>
        <w:jc w:val="both"/>
        <w:rPr>
          <w:rFonts w:eastAsia="Times New Roman" w:cs="Times New Roman"/>
          <w:szCs w:val="28"/>
        </w:rPr>
      </w:pPr>
      <w:r w:rsidRPr="001911FF">
        <w:rPr>
          <w:rFonts w:eastAsia="Times New Roman" w:cs="Times New Roman"/>
          <w:szCs w:val="28"/>
        </w:rPr>
        <w:t xml:space="preserve">Các cấp ủy, chi bộ </w:t>
      </w:r>
      <w:r w:rsidRPr="001911FF">
        <w:rPr>
          <w:rFonts w:eastAsia="Times New Roman" w:cs="Times New Roman"/>
          <w:b/>
          <w:szCs w:val="28"/>
        </w:rPr>
        <w:t>lựa chọn những nội dung</w:t>
      </w:r>
      <w:r w:rsidRPr="001911FF">
        <w:rPr>
          <w:rFonts w:eastAsia="Times New Roman" w:cs="Times New Roman"/>
          <w:szCs w:val="28"/>
        </w:rPr>
        <w:t xml:space="preserve"> trong Tài liệu sinh hoạt tháng 01/2023 để sinh hoạt chi bộ. Tập trung tuyên truyền, thông tin các nội dung:</w:t>
      </w:r>
    </w:p>
    <w:p w:rsidR="00B76313" w:rsidRPr="001911FF" w:rsidRDefault="00B76313" w:rsidP="00791785">
      <w:pPr>
        <w:shd w:val="clear" w:color="auto" w:fill="FFFFFF"/>
        <w:spacing w:before="120" w:after="120" w:line="340" w:lineRule="exact"/>
        <w:ind w:firstLine="567"/>
        <w:jc w:val="both"/>
        <w:rPr>
          <w:rFonts w:eastAsia="Times New Roman" w:cs="Times New Roman"/>
          <w:szCs w:val="28"/>
        </w:rPr>
      </w:pPr>
      <w:r w:rsidRPr="001911FF">
        <w:rPr>
          <w:rFonts w:eastAsia="Times New Roman" w:cs="Times New Roman"/>
          <w:b/>
          <w:szCs w:val="28"/>
        </w:rPr>
        <w:t>1.</w:t>
      </w:r>
      <w:r w:rsidRPr="001911FF">
        <w:rPr>
          <w:rFonts w:eastAsia="Times New Roman" w:cs="Times New Roman"/>
          <w:szCs w:val="28"/>
        </w:rPr>
        <w:t xml:space="preserve"> Thông tin thời sự về tình hình thế giới, trong nước, trong tỉnh; sinh hoạt chính trị, tư tưởng và tuyên truyền kỷ niệm các ngày lễ lớn của đất nước, địa phương</w:t>
      </w:r>
      <w:r w:rsidRPr="001911FF">
        <w:rPr>
          <w:rStyle w:val="FootnoteReference"/>
          <w:rFonts w:eastAsia="Times New Roman" w:cs="Times New Roman"/>
          <w:b/>
          <w:szCs w:val="28"/>
        </w:rPr>
        <w:footnoteReference w:id="1"/>
      </w:r>
      <w:r w:rsidRPr="001911FF">
        <w:rPr>
          <w:rFonts w:eastAsia="Times New Roman" w:cs="Times New Roman"/>
          <w:szCs w:val="28"/>
        </w:rPr>
        <w:t>.</w:t>
      </w:r>
    </w:p>
    <w:p w:rsidR="00B76313" w:rsidRPr="001911FF" w:rsidRDefault="00B76313" w:rsidP="00791785">
      <w:pPr>
        <w:shd w:val="clear" w:color="auto" w:fill="FFFFFF"/>
        <w:spacing w:before="120" w:after="120" w:line="340" w:lineRule="exact"/>
        <w:ind w:firstLine="567"/>
        <w:jc w:val="both"/>
        <w:rPr>
          <w:rFonts w:eastAsia="Times New Roman" w:cs="Times New Roman"/>
          <w:szCs w:val="28"/>
        </w:rPr>
      </w:pPr>
      <w:r w:rsidRPr="001911FF">
        <w:rPr>
          <w:rFonts w:eastAsia="Times New Roman" w:cs="Times New Roman"/>
          <w:b/>
          <w:szCs w:val="28"/>
        </w:rPr>
        <w:t>2.</w:t>
      </w:r>
      <w:r w:rsidRPr="001911FF">
        <w:rPr>
          <w:rFonts w:eastAsia="Times New Roman" w:cs="Times New Roman"/>
          <w:szCs w:val="28"/>
        </w:rPr>
        <w:t xml:space="preserve"> Tiếp tục tuyên truyền những nội dung cơ bản, cốt lõi và những điểm mới trong các văn kiện Hội nghị Trung ương 6 khóa XIII</w:t>
      </w:r>
      <w:r w:rsidR="00784180" w:rsidRPr="001911FF">
        <w:rPr>
          <w:rFonts w:eastAsia="Times New Roman" w:cs="Times New Roman"/>
          <w:szCs w:val="28"/>
        </w:rPr>
        <w:t>.</w:t>
      </w:r>
    </w:p>
    <w:p w:rsidR="00E15EF9" w:rsidRDefault="00784180" w:rsidP="00791785">
      <w:pPr>
        <w:shd w:val="clear" w:color="auto" w:fill="FFFFFF"/>
        <w:spacing w:before="120" w:after="120" w:line="340" w:lineRule="exact"/>
        <w:ind w:firstLine="567"/>
        <w:jc w:val="both"/>
        <w:rPr>
          <w:rFonts w:eastAsia="Times New Roman" w:cs="Times New Roman"/>
          <w:szCs w:val="28"/>
        </w:rPr>
      </w:pPr>
      <w:r w:rsidRPr="001911FF">
        <w:rPr>
          <w:rFonts w:eastAsia="Times New Roman" w:cs="Times New Roman"/>
          <w:b/>
          <w:szCs w:val="28"/>
        </w:rPr>
        <w:t>3.</w:t>
      </w:r>
      <w:r w:rsidRPr="001911FF">
        <w:rPr>
          <w:rFonts w:eastAsia="Times New Roman" w:cs="Times New Roman"/>
          <w:szCs w:val="28"/>
        </w:rPr>
        <w:t xml:space="preserve"> </w:t>
      </w:r>
      <w:r w:rsidR="00735B94">
        <w:rPr>
          <w:rFonts w:eastAsia="Times New Roman" w:cs="Times New Roman"/>
          <w:szCs w:val="28"/>
        </w:rPr>
        <w:t>P</w:t>
      </w:r>
      <w:r w:rsidR="00B76313" w:rsidRPr="001911FF">
        <w:rPr>
          <w:rFonts w:eastAsia="Times New Roman" w:cs="Times New Roman"/>
          <w:szCs w:val="28"/>
        </w:rPr>
        <w:t>hổ biến</w:t>
      </w:r>
      <w:r w:rsidR="00735B94">
        <w:rPr>
          <w:rFonts w:eastAsia="Times New Roman" w:cs="Times New Roman"/>
          <w:szCs w:val="28"/>
        </w:rPr>
        <w:t>, quán triệt và tuyên truyền</w:t>
      </w:r>
      <w:r w:rsidR="00B76313" w:rsidRPr="001911FF">
        <w:rPr>
          <w:rFonts w:eastAsia="Times New Roman" w:cs="Times New Roman"/>
          <w:szCs w:val="28"/>
        </w:rPr>
        <w:t xml:space="preserve">: </w:t>
      </w:r>
      <w:r w:rsidR="00E15EF9">
        <w:rPr>
          <w:rFonts w:eastAsia="Times New Roman" w:cs="Times New Roman"/>
          <w:szCs w:val="28"/>
        </w:rPr>
        <w:t xml:space="preserve">(1) </w:t>
      </w:r>
      <w:r w:rsidR="00B76313" w:rsidRPr="001911FF">
        <w:rPr>
          <w:rFonts w:eastAsia="Times New Roman" w:cs="Times New Roman"/>
          <w:szCs w:val="28"/>
        </w:rPr>
        <w:t xml:space="preserve">Quy định số 85-QĐ/TW, ngày 07/10/2022 của Ban Bí thư Trung ương “cán bộ, đảng viên thiết lập và sử dụng trang thông tin điện tử cá nhân trên Internet, mạng xã hội”; </w:t>
      </w:r>
      <w:r w:rsidR="00E15EF9">
        <w:rPr>
          <w:rFonts w:eastAsia="Times New Roman" w:cs="Times New Roman"/>
          <w:szCs w:val="28"/>
        </w:rPr>
        <w:t xml:space="preserve">(2) </w:t>
      </w:r>
      <w:r w:rsidR="00B76313" w:rsidRPr="001911FF">
        <w:rPr>
          <w:rFonts w:eastAsia="Times New Roman" w:cs="Times New Roman"/>
          <w:szCs w:val="28"/>
        </w:rPr>
        <w:t xml:space="preserve">Quy định số 86-QĐ/TW, ngày 28/10/2022 của Ban Bí thư Trung ương về “nhiệm vụ của đảng viên và công tác quản lý đảng viên ở nước ngoài”; </w:t>
      </w:r>
      <w:r w:rsidR="00E15EF9">
        <w:rPr>
          <w:rFonts w:eastAsia="Times New Roman" w:cs="Times New Roman"/>
          <w:szCs w:val="28"/>
        </w:rPr>
        <w:t xml:space="preserve">(3) </w:t>
      </w:r>
      <w:r w:rsidR="00B76313" w:rsidRPr="001911FF">
        <w:rPr>
          <w:rFonts w:eastAsia="Times New Roman" w:cs="Times New Roman"/>
          <w:szCs w:val="28"/>
        </w:rPr>
        <w:t xml:space="preserve">Chỉ thị số 18-CT/TW, ngày 26/10/2022 của Ban Bí thư Trung ương về “phát huy vai trò, nâng cao chất lượng, hiệu quả công tác giám sát, phản biện xã hội của Mặt trận Tổ quốc Việt Nam và các tổ chức chính trị- xã hội”; </w:t>
      </w:r>
      <w:r w:rsidR="00E15EF9">
        <w:rPr>
          <w:rFonts w:eastAsia="Times New Roman" w:cs="Times New Roman"/>
          <w:szCs w:val="28"/>
        </w:rPr>
        <w:t xml:space="preserve">(4) </w:t>
      </w:r>
      <w:r w:rsidR="00B76313" w:rsidRPr="001911FF">
        <w:rPr>
          <w:rFonts w:eastAsia="Times New Roman" w:cs="Times New Roman"/>
          <w:szCs w:val="28"/>
        </w:rPr>
        <w:t xml:space="preserve">Nghị quyết số 27-NQ/TW, ngày 09/11/2022 về “Tiếp tục xây dựng và hoàn thiện Nhà nước pháp quyền xã hội chủ nghĩa Việt Nam trong giai đoạn mới”; </w:t>
      </w:r>
      <w:r w:rsidR="00E15EF9">
        <w:rPr>
          <w:rFonts w:eastAsia="Times New Roman" w:cs="Times New Roman"/>
          <w:szCs w:val="28"/>
        </w:rPr>
        <w:t xml:space="preserve">(5) </w:t>
      </w:r>
      <w:r w:rsidR="00B76313" w:rsidRPr="001911FF">
        <w:rPr>
          <w:rFonts w:eastAsia="Times New Roman" w:cs="Times New Roman"/>
          <w:szCs w:val="28"/>
        </w:rPr>
        <w:t xml:space="preserve">Nghị quyết số 28-NQ/TW, ngày 17/11/2022 về “Tiếp tục đổi mới phương thức lãnh đạo, cầm quyền của Đảng đối với hệ thống chính trị trong giai đoạn mới”; </w:t>
      </w:r>
      <w:r w:rsidR="00E15EF9">
        <w:rPr>
          <w:rFonts w:eastAsia="Times New Roman" w:cs="Times New Roman"/>
          <w:szCs w:val="28"/>
        </w:rPr>
        <w:t xml:space="preserve">(6) </w:t>
      </w:r>
      <w:r w:rsidR="00B76313" w:rsidRPr="001911FF">
        <w:rPr>
          <w:rFonts w:eastAsia="Times New Roman" w:cs="Times New Roman"/>
          <w:szCs w:val="28"/>
        </w:rPr>
        <w:t xml:space="preserve">Nghị quyết số 29-NQ/TW, ngày 17/11/2022 về “Tiếp tục đẩy mạnh công nghiệp hóa, hiện đại hóa đất nước đến năm 2030, tầm nhìn đến năm 2045”; </w:t>
      </w:r>
      <w:r w:rsidR="00E15EF9">
        <w:rPr>
          <w:rFonts w:eastAsia="Times New Roman" w:cs="Times New Roman"/>
          <w:szCs w:val="28"/>
        </w:rPr>
        <w:t xml:space="preserve">(7) </w:t>
      </w:r>
      <w:r w:rsidR="00B76313" w:rsidRPr="001911FF">
        <w:rPr>
          <w:rFonts w:eastAsia="Times New Roman" w:cs="Times New Roman"/>
          <w:szCs w:val="28"/>
        </w:rPr>
        <w:t xml:space="preserve">Kết luận số 45-KL/TW, ngày 17/11/2022 về “Định hướng Quy hoạch tổng thể quốc gia thời kỳ 2021-2030, tầm nhìn đến năm 2050”; </w:t>
      </w:r>
      <w:r w:rsidR="00E15EF9">
        <w:rPr>
          <w:rFonts w:eastAsia="Times New Roman" w:cs="Times New Roman"/>
          <w:szCs w:val="28"/>
        </w:rPr>
        <w:t xml:space="preserve">(8) </w:t>
      </w:r>
      <w:r w:rsidR="00B76313" w:rsidRPr="001911FF">
        <w:rPr>
          <w:rFonts w:eastAsia="Times New Roman" w:cs="Times New Roman"/>
          <w:szCs w:val="28"/>
        </w:rPr>
        <w:t>Nghị quyết số 138/NQ-CP ngày 25/10/2022 về Quy hoạch t</w:t>
      </w:r>
      <w:r w:rsidR="009A7275">
        <w:rPr>
          <w:rFonts w:eastAsia="Times New Roman" w:cs="Times New Roman"/>
          <w:szCs w:val="28"/>
        </w:rPr>
        <w:t>ổng thể quốc gia thời kỳ 20</w:t>
      </w:r>
      <w:r w:rsidR="00E15EF9">
        <w:rPr>
          <w:rFonts w:eastAsia="Times New Roman" w:cs="Times New Roman"/>
          <w:szCs w:val="28"/>
        </w:rPr>
        <w:t>21-2030, tầm nhìn đến năm 2050.</w:t>
      </w:r>
    </w:p>
    <w:p w:rsidR="00784180" w:rsidRPr="001911FF" w:rsidRDefault="009A7275" w:rsidP="00791785">
      <w:pPr>
        <w:shd w:val="clear" w:color="auto" w:fill="FFFFFF"/>
        <w:spacing w:before="120" w:after="120" w:line="340" w:lineRule="exact"/>
        <w:ind w:firstLine="567"/>
        <w:jc w:val="both"/>
        <w:rPr>
          <w:rFonts w:eastAsia="Times New Roman" w:cs="Times New Roman"/>
          <w:szCs w:val="28"/>
        </w:rPr>
      </w:pPr>
      <w:r>
        <w:rPr>
          <w:rFonts w:eastAsia="Times New Roman" w:cs="Times New Roman"/>
          <w:szCs w:val="28"/>
        </w:rPr>
        <w:t>T</w:t>
      </w:r>
      <w:r w:rsidR="00B76313" w:rsidRPr="001911FF">
        <w:rPr>
          <w:rFonts w:eastAsia="Times New Roman" w:cs="Times New Roman"/>
          <w:szCs w:val="28"/>
        </w:rPr>
        <w:t>uyên truyền, nâng cao nhận thức cho cán bộ, đảng viên và nhân dân về nội dung, giá trị, ý nghĩa của tư tưởng, đạo đức, phong cách Hồ Chí</w:t>
      </w:r>
      <w:r w:rsidR="0055079D">
        <w:rPr>
          <w:rFonts w:eastAsia="Times New Roman" w:cs="Times New Roman"/>
          <w:szCs w:val="28"/>
        </w:rPr>
        <w:t xml:space="preserve"> Minh cụ thể hóa Kết luận số 01</w:t>
      </w:r>
      <w:r w:rsidR="00B76313" w:rsidRPr="001911FF">
        <w:rPr>
          <w:rFonts w:eastAsia="Times New Roman" w:cs="Times New Roman"/>
          <w:szCs w:val="28"/>
        </w:rPr>
        <w:t>-KL/TW, ngày 18/5/2021 của Bộ Chính và Chuyên đề toàn khóa “Học tập và làm theo tư tưởng, đạo đức, phong cách Hồ Chí Minh về ý chí tự lực, tự cường, khát vọng phát triển đất nước phồn vinh, hạnh phúc”.</w:t>
      </w:r>
    </w:p>
    <w:p w:rsidR="00784180" w:rsidRPr="001911FF" w:rsidRDefault="00B76313" w:rsidP="00791785">
      <w:pPr>
        <w:shd w:val="clear" w:color="auto" w:fill="FFFFFF"/>
        <w:spacing w:before="120" w:after="120" w:line="340" w:lineRule="exact"/>
        <w:ind w:firstLine="567"/>
        <w:jc w:val="both"/>
        <w:rPr>
          <w:rFonts w:eastAsia="Times New Roman" w:cs="Times New Roman"/>
          <w:szCs w:val="28"/>
        </w:rPr>
      </w:pPr>
      <w:r w:rsidRPr="001911FF">
        <w:rPr>
          <w:rFonts w:eastAsia="Times New Roman" w:cs="Times New Roman"/>
          <w:szCs w:val="28"/>
        </w:rPr>
        <w:t xml:space="preserve"> </w:t>
      </w:r>
      <w:r w:rsidR="00784180" w:rsidRPr="001911FF">
        <w:rPr>
          <w:rFonts w:eastAsia="Times New Roman" w:cs="Times New Roman"/>
          <w:b/>
          <w:szCs w:val="28"/>
        </w:rPr>
        <w:t>4.</w:t>
      </w:r>
      <w:r w:rsidR="00784180" w:rsidRPr="001911FF">
        <w:rPr>
          <w:rFonts w:eastAsia="Times New Roman" w:cs="Times New Roman"/>
          <w:szCs w:val="28"/>
        </w:rPr>
        <w:t xml:space="preserve"> </w:t>
      </w:r>
      <w:r w:rsidRPr="001911FF">
        <w:rPr>
          <w:rFonts w:eastAsia="Times New Roman" w:cs="Times New Roman"/>
          <w:szCs w:val="28"/>
        </w:rPr>
        <w:t xml:space="preserve">Tuyên truyền Chỉ thị số 19-CT/TW, ngày 18/11/2022 của Ban Bí thư về việc tổ chức Tết Quý Mão 2023; tiếp tục quán triệt và thực hiện có hiệu quả Công văn số 654-CV/TU, ngày 13/02/2015 của Ban Thường vụ Tỉnh ủy về thực hiện Chỉ </w:t>
      </w:r>
      <w:r w:rsidRPr="001911FF">
        <w:rPr>
          <w:rFonts w:eastAsia="Times New Roman" w:cs="Times New Roman"/>
          <w:szCs w:val="28"/>
        </w:rPr>
        <w:lastRenderedPageBreak/>
        <w:t>thị số 41-CT/TW, ngày 05/02/2015 của Ban Bí thư Trung ương “về tăng cường sự lãnh đạo của Đảng đối với công tác quản lý và tổ chức lễ hội”; Chỉ thị số 21-CT/TW, ngày 21/12/2012 của Ban Bí thư Trung ương Đảng “về đẩy mạnh thực hà</w:t>
      </w:r>
      <w:r w:rsidR="0055079D">
        <w:rPr>
          <w:rFonts w:eastAsia="Times New Roman" w:cs="Times New Roman"/>
          <w:szCs w:val="28"/>
        </w:rPr>
        <w:t xml:space="preserve">nh tiết kiệm, chống lãng phí”, </w:t>
      </w:r>
      <w:r w:rsidRPr="001911FF">
        <w:rPr>
          <w:rFonts w:eastAsia="Times New Roman" w:cs="Times New Roman"/>
          <w:szCs w:val="28"/>
        </w:rPr>
        <w:t>tạo khí thế thi đua sôi nổi và quyết tâm thực hiện thắng lợi Nghị quyết Đại hội XIII của Đảng, kết hợp triển khai tốt công tác đảm bảo vệ sinh an toàn thực phẩm, vệ sinh môi trường; y tế dự phòng, phòng chống dịch bệnh...</w:t>
      </w:r>
    </w:p>
    <w:p w:rsidR="00784180" w:rsidRPr="001911FF" w:rsidRDefault="00784180" w:rsidP="00791785">
      <w:pPr>
        <w:shd w:val="clear" w:color="auto" w:fill="FFFFFF"/>
        <w:spacing w:before="120" w:after="120" w:line="340" w:lineRule="exact"/>
        <w:ind w:firstLine="567"/>
        <w:jc w:val="both"/>
        <w:rPr>
          <w:rFonts w:eastAsia="Times New Roman" w:cs="Times New Roman"/>
          <w:szCs w:val="28"/>
        </w:rPr>
      </w:pPr>
      <w:r w:rsidRPr="001911FF">
        <w:rPr>
          <w:rFonts w:eastAsia="Times New Roman" w:cs="Times New Roman"/>
          <w:b/>
          <w:szCs w:val="28"/>
        </w:rPr>
        <w:t>5</w:t>
      </w:r>
      <w:r w:rsidRPr="001911FF">
        <w:rPr>
          <w:rFonts w:eastAsia="Times New Roman" w:cs="Times New Roman"/>
          <w:szCs w:val="28"/>
        </w:rPr>
        <w:t xml:space="preserve">. </w:t>
      </w:r>
      <w:r w:rsidR="00B76313" w:rsidRPr="001911FF">
        <w:rPr>
          <w:rFonts w:eastAsia="Times New Roman" w:cs="Times New Roman"/>
          <w:szCs w:val="28"/>
        </w:rPr>
        <w:t>Tuyên truyền kết quả nổi bật của các cấp, các ngành, đơn vị, địa phương về các chính sách an sinh xã hội; công tác bảo đảm an ninh trật tự, an toàn giao thông, đấu tranh trấn áp các loại tội phạm, như: vượt biên, buôn bán vận chuyển các mặt hàng cấm, đặc biệt vào dịp tết (như pháo nổ, ma túy…) qua khu vực biên giới, cửa khẩu; thông tin kịp thời tình hình giá cả, kiểm tra, quản lý thị trường, kiểm soát hàng giả, hàng lậu để bình ổn giá cả, không để xảy ra tình trạng đầu cơ, tăng giá và gian lận trong thương mại; tuyên truyền khuyến khích các doanh nghiệp đưa hàng Việt Nam có chất lượng cao, phục vụ các địa phương trong dịp Tết Nguyên đán Quý Mão 2023.</w:t>
      </w:r>
    </w:p>
    <w:p w:rsidR="00B76313" w:rsidRPr="001911FF" w:rsidRDefault="00784180" w:rsidP="00791785">
      <w:pPr>
        <w:shd w:val="clear" w:color="auto" w:fill="FFFFFF"/>
        <w:spacing w:before="120" w:after="120" w:line="340" w:lineRule="exact"/>
        <w:ind w:firstLine="567"/>
        <w:jc w:val="both"/>
        <w:rPr>
          <w:rFonts w:eastAsia="Times New Roman" w:cs="Times New Roman"/>
          <w:szCs w:val="28"/>
        </w:rPr>
      </w:pPr>
      <w:r w:rsidRPr="001911FF">
        <w:rPr>
          <w:rFonts w:eastAsia="Times New Roman" w:cs="Times New Roman"/>
          <w:b/>
          <w:szCs w:val="28"/>
        </w:rPr>
        <w:t>6.</w:t>
      </w:r>
      <w:r w:rsidRPr="001911FF">
        <w:rPr>
          <w:rFonts w:eastAsia="Times New Roman" w:cs="Times New Roman"/>
          <w:szCs w:val="28"/>
        </w:rPr>
        <w:t xml:space="preserve"> T</w:t>
      </w:r>
      <w:r w:rsidR="00B76313" w:rsidRPr="001911FF">
        <w:rPr>
          <w:rFonts w:eastAsia="Times New Roman" w:cs="Times New Roman"/>
          <w:szCs w:val="28"/>
        </w:rPr>
        <w:t xml:space="preserve">uyên truyền thông tin đối ngoại; công tác bảo vệ chủ quyền biên giới, biển đảo; công tác đấu tranh chống âm mưu, hoạt động diễn biến hòa bình của các thế lực thù địch. </w:t>
      </w:r>
      <w:r w:rsidR="009A7275">
        <w:rPr>
          <w:rFonts w:eastAsia="Times New Roman" w:cs="Times New Roman"/>
          <w:szCs w:val="28"/>
        </w:rPr>
        <w:t>T</w:t>
      </w:r>
      <w:r w:rsidR="00B76313" w:rsidRPr="001911FF">
        <w:rPr>
          <w:rFonts w:eastAsia="Times New Roman" w:cs="Times New Roman"/>
          <w:szCs w:val="28"/>
        </w:rPr>
        <w:t>uyên truyền công tác phòng, chống dịch bệnh cho người, công tác tiêm chủng vắc xin các mũi tăng cường cho nhân dân, phòng chống dịch bệnh trên gia súc, gia cầm, hạn hán, quản lý bảo vệ tài nguyên, khoáng sản nhất là việc quản lý và sử dụng tiết kiệm nguồn nước nh</w:t>
      </w:r>
      <w:r w:rsidR="009A7275">
        <w:rPr>
          <w:rFonts w:eastAsia="Times New Roman" w:cs="Times New Roman"/>
          <w:szCs w:val="28"/>
        </w:rPr>
        <w:t>ằm phục vụ cho vụ mùa Đông Xuân.</w:t>
      </w:r>
    </w:p>
    <w:p w:rsidR="00B76313" w:rsidRPr="001911FF" w:rsidRDefault="00B76313" w:rsidP="00791785">
      <w:pPr>
        <w:shd w:val="clear" w:color="auto" w:fill="FFFFFF"/>
        <w:spacing w:before="120" w:after="120" w:line="340" w:lineRule="exact"/>
        <w:ind w:firstLine="567"/>
        <w:jc w:val="both"/>
        <w:rPr>
          <w:rFonts w:eastAsia="Times New Roman" w:cs="Times New Roman"/>
          <w:b/>
          <w:szCs w:val="28"/>
        </w:rPr>
      </w:pPr>
      <w:r w:rsidRPr="001911FF">
        <w:rPr>
          <w:rFonts w:eastAsia="Times New Roman" w:cs="Times New Roman"/>
          <w:b/>
          <w:szCs w:val="28"/>
        </w:rPr>
        <w:t>B. THÔNG TIN THỜI SỰ</w:t>
      </w:r>
    </w:p>
    <w:p w:rsidR="00B76313" w:rsidRPr="001911FF" w:rsidRDefault="00B76313" w:rsidP="00791785">
      <w:pPr>
        <w:shd w:val="clear" w:color="auto" w:fill="FFFFFF"/>
        <w:spacing w:before="120" w:after="120" w:line="340" w:lineRule="exact"/>
        <w:ind w:firstLine="567"/>
        <w:jc w:val="both"/>
        <w:rPr>
          <w:rFonts w:eastAsia="Times New Roman" w:cs="Times New Roman"/>
          <w:szCs w:val="28"/>
        </w:rPr>
      </w:pPr>
      <w:r w:rsidRPr="001911FF">
        <w:rPr>
          <w:rFonts w:eastAsia="Times New Roman" w:cs="Times New Roman"/>
          <w:b/>
          <w:szCs w:val="28"/>
        </w:rPr>
        <w:t xml:space="preserve">I. TIN TRONG NƯỚC VÀ QUỐC TẾ: </w:t>
      </w:r>
      <w:r w:rsidRPr="001911FF">
        <w:rPr>
          <w:rFonts w:eastAsia="Times New Roman" w:cs="Times New Roman"/>
          <w:szCs w:val="28"/>
        </w:rPr>
        <w:t xml:space="preserve">Các TCCS Đảng có thể tham khảo tại trang TTĐT huyện (Mục Tài liệu sinh hoạt chi bộ). </w:t>
      </w:r>
    </w:p>
    <w:p w:rsidR="00B76313" w:rsidRPr="001911FF" w:rsidRDefault="00B76313" w:rsidP="00791785">
      <w:pPr>
        <w:shd w:val="clear" w:color="auto" w:fill="FFFFFF"/>
        <w:spacing w:before="120" w:after="120" w:line="340" w:lineRule="exact"/>
        <w:ind w:firstLine="567"/>
        <w:jc w:val="both"/>
        <w:rPr>
          <w:rFonts w:eastAsia="Times New Roman" w:cs="Times New Roman"/>
          <w:b/>
          <w:iCs/>
          <w:szCs w:val="28"/>
        </w:rPr>
      </w:pPr>
      <w:r w:rsidRPr="001911FF">
        <w:rPr>
          <w:rFonts w:eastAsia="Times New Roman" w:cs="Times New Roman"/>
          <w:b/>
          <w:szCs w:val="28"/>
        </w:rPr>
        <w:t xml:space="preserve">II. </w:t>
      </w:r>
      <w:r w:rsidRPr="001911FF">
        <w:rPr>
          <w:rFonts w:eastAsia="Times New Roman" w:cs="Times New Roman"/>
          <w:b/>
          <w:iCs/>
          <w:szCs w:val="28"/>
        </w:rPr>
        <w:t xml:space="preserve">TIN TRONG TỈNH </w:t>
      </w:r>
    </w:p>
    <w:p w:rsidR="00784180" w:rsidRPr="001911FF" w:rsidRDefault="00784180" w:rsidP="00791785">
      <w:pPr>
        <w:shd w:val="clear" w:color="auto" w:fill="FFFFFF"/>
        <w:spacing w:before="120" w:after="120" w:line="340" w:lineRule="exact"/>
        <w:ind w:firstLine="567"/>
        <w:jc w:val="both"/>
        <w:rPr>
          <w:rFonts w:eastAsia="Times New Roman" w:cs="Times New Roman"/>
          <w:szCs w:val="28"/>
        </w:rPr>
      </w:pPr>
      <w:r w:rsidRPr="001911FF">
        <w:rPr>
          <w:rFonts w:eastAsia="Times New Roman" w:cs="Times New Roman"/>
          <w:b/>
          <w:bCs/>
          <w:szCs w:val="28"/>
        </w:rPr>
        <w:t xml:space="preserve">1. Ngày 2-12, Ban Chấp hành Đảng bộ tỉnh tổ chức Hội nghị lần thứ 10 </w:t>
      </w:r>
    </w:p>
    <w:p w:rsidR="00784180" w:rsidRPr="0055079D" w:rsidRDefault="00784180" w:rsidP="00791785">
      <w:pPr>
        <w:spacing w:before="120" w:after="120" w:line="340" w:lineRule="exact"/>
        <w:ind w:firstLine="567"/>
        <w:jc w:val="both"/>
        <w:rPr>
          <w:bCs/>
          <w:color w:val="000000"/>
          <w:lang w:val="af-ZA"/>
        </w:rPr>
      </w:pPr>
      <w:r w:rsidRPr="001911FF">
        <w:rPr>
          <w:rFonts w:eastAsia="Times New Roman" w:cs="Times New Roman"/>
          <w:szCs w:val="28"/>
        </w:rPr>
        <w:t xml:space="preserve">Trong năm 2022, các cấp, các ngành đã tập trung lãnh đạo, chỉ đạo cụ thể hóa và tích cực triển khai thực hiện Nghị quyết số 07-NQ/TU, ngày 03-12-2021 của Ban Chấp hành Đảng bộ tỉnh “lãnh đạo thực hiện nhiệm vụ kinh tế-xã hội, quốc phòng, an ninh, xây dựng Đảng và hệ thống chính trị năm 2022”, đạt và vượt hầu hết các chỉ tiêu Nghị quyết đề ra. Tổng sản phẩm trên địa bàn (GRDP) đạt 17.627 tỷ đồng, tăng 9,5% so với cùng kỳ năm 2021. Thu ngân sách nhà nước ước đạt 4.000 tỷ đồng, đạt 100% dự toán, bằng 109,32% so với cùng kỳ. Tổng vốn đầu tư toàn xã hội khoảng 23.191 tỷ đồng, đạt 100,83% kế hoạch và tăng 15,95% so với cùng kỳ. Thu hút 19 dự án đầu tư với tổng vốn đăng ký gần 1.655,6 tỷ đồng. Kim ngạch xuất khẩu ước đạt 320,8 triệu USD, đạt 118,81% kế hoạch và tăng 10,43% so với cùng kỳ. Thu hút được 1,1 triệu lượt khách, đạt 122,22% kế hoạch và tăng gấp hơn 03 lần so với cùng kỳ với tổng doanh thu ước đạt 265 tỷ đồng, đạt 106% kế hoạch và gấp hơn 03 lần so với cùng kỳ năm trước. Có thêm 08 xã nông thôn </w:t>
      </w:r>
      <w:r w:rsidRPr="001911FF">
        <w:rPr>
          <w:rFonts w:eastAsia="Times New Roman" w:cs="Times New Roman"/>
          <w:szCs w:val="28"/>
        </w:rPr>
        <w:lastRenderedPageBreak/>
        <w:t>mới, đến nay, toàn tỉnh đã có 04 xã nông thôn mới nâng cao (tăng 04 xã so với năm 2021), 02 xã nông thôn mới kiểu mẫu (tăng 02 xã so với năm 2021)... An ninh chính trị, trật tự an toàn xã hội ổn định. Công tác xây dựng Đản</w:t>
      </w:r>
      <w:r w:rsidR="0055079D">
        <w:rPr>
          <w:rFonts w:eastAsia="Times New Roman" w:cs="Times New Roman"/>
          <w:szCs w:val="28"/>
        </w:rPr>
        <w:t xml:space="preserve">g đạt nhiều kết quả quan trọng, </w:t>
      </w:r>
      <w:r w:rsidRPr="001911FF">
        <w:rPr>
          <w:rFonts w:eastAsia="Times New Roman" w:cs="Times New Roman"/>
          <w:szCs w:val="28"/>
        </w:rPr>
        <w:t>chất lượng tổ chức đảng và đả</w:t>
      </w:r>
      <w:r w:rsidR="0055079D">
        <w:rPr>
          <w:rFonts w:eastAsia="Times New Roman" w:cs="Times New Roman"/>
          <w:szCs w:val="28"/>
        </w:rPr>
        <w:t xml:space="preserve">ng viên tiếp tục được nâng lên. </w:t>
      </w:r>
      <w:r w:rsidRPr="001911FF">
        <w:rPr>
          <w:rFonts w:eastAsia="Times New Roman" w:cs="Times New Roman"/>
          <w:szCs w:val="28"/>
        </w:rPr>
        <w:t xml:space="preserve">Ban Chấp hành Đảng bộ tỉnh thống nhất ban hành </w:t>
      </w:r>
      <w:r w:rsidRPr="0055079D">
        <w:rPr>
          <w:rFonts w:eastAsia="Times New Roman" w:cs="Times New Roman"/>
          <w:b/>
          <w:szCs w:val="28"/>
        </w:rPr>
        <w:t xml:space="preserve">Nghị quyết </w:t>
      </w:r>
      <w:r w:rsidR="0055079D" w:rsidRPr="0055079D">
        <w:rPr>
          <w:rFonts w:eastAsia="Times New Roman" w:cs="Times New Roman"/>
          <w:b/>
          <w:szCs w:val="28"/>
        </w:rPr>
        <w:t xml:space="preserve">số </w:t>
      </w:r>
      <w:r w:rsidR="0055079D" w:rsidRPr="0055079D">
        <w:rPr>
          <w:b/>
          <w:bCs/>
          <w:color w:val="000000"/>
          <w:lang w:val="af-ZA"/>
        </w:rPr>
        <w:t>18-NQ/TU, ngày 02-12-2022</w:t>
      </w:r>
      <w:r w:rsidR="0055079D" w:rsidRPr="00D365EA">
        <w:rPr>
          <w:bCs/>
          <w:i/>
          <w:color w:val="000000"/>
          <w:lang w:val="af-ZA"/>
        </w:rPr>
        <w:t xml:space="preserve"> </w:t>
      </w:r>
      <w:r w:rsidR="0055079D" w:rsidRPr="00D365EA">
        <w:rPr>
          <w:bCs/>
          <w:color w:val="000000"/>
          <w:lang w:val="af-ZA"/>
        </w:rPr>
        <w:t>Hội nghị lần thứ mười, BCH Đảng bộ tỉnh (khóa XVI) về lãnh đạo thực hiện nhiệm vụ kinh tế- xã hội, quốc phòng, an ninh, xây dựng Đảng và hệ thống chính trị</w:t>
      </w:r>
      <w:r w:rsidR="0055079D">
        <w:rPr>
          <w:bCs/>
          <w:color w:val="000000"/>
          <w:lang w:val="af-ZA"/>
        </w:rPr>
        <w:t xml:space="preserve"> năm 2023, </w:t>
      </w:r>
      <w:r w:rsidRPr="001911FF">
        <w:rPr>
          <w:rFonts w:eastAsia="Times New Roman" w:cs="Times New Roman"/>
          <w:szCs w:val="28"/>
        </w:rPr>
        <w:t>với những chỉ tiêu chủ yếu sau: Tốc độ tăng trưởng GRDP của tỉnh đạt từ 10% trở lên. Thu ngân sách nhà nước trên địa bàn 4.500 tỷ đồng. Tổng vốn đầu tư toàn xã hội 27.000 tỷ đồng trở lên (trong đó vốn đầu tư khu vực tư nhân 20.400 tỷ đồng). Thành lập mới 360 doanh nghiệp. Giá trị xuất khẩu 290 triệu USD. Trồng mới: Trên 4.000 ha rừng, tỷ lệ che phủ rừng (có tính cây cao su) đạt 63,12%; 1.100 ha cây ăn quả; 1.000 ha cây Mắc ca; 500 ha Sâm Ngọc Linh; 900 ha cây dược liệu khác. Xây dựng thêm 03 sản phẩm tham gia vào chuỗi giá trị các sản phẩm quốc gia. Có thêm 05 xã đạt chuẩn nông thôn mới. Phấn đấu có 1,3 triệu lượt khách du lịch đến tỉnh. Phấn đấu Chỉ số năng lực cạnh tranh cấp tỉnh (PCI), Chỉ số Hiệu quả quản trị và Hành chính công cấp tỉnh (PAPI), Chỉ số cải cách hành chính (PAR INDEX) tăng 05 bậc so với năm 2022. Tỷ lệ hộ nghèo giảm ít nhất 4%/năm, riêng các huyện nghèo giảm trên 6%/năm... Từ 71% xã, phường, thị trấn trở lên mạnh về phong trào toàn dân bảo vệ an ninh Tổ quốc. Kết nạp mới trên 1.000 đảng viên; tỷ lệ tổ chức cơ sở đảng hoàn thành tốt nhiệm vụ trở lên đạt trên 75%; trên 81% quần chúng được tập hợp vào các đoàn thể chính trị-xã hội; trên 86% thôn trưởng, tổ trưởng tổ dân phố là đảng viên, trên 50% bí thư chi bộ kiêm thôn trưởng, tổ trưởng tổ dân phố.</w:t>
      </w:r>
    </w:p>
    <w:p w:rsidR="00645E4E" w:rsidRPr="00923F59" w:rsidRDefault="00645E4E" w:rsidP="00791785">
      <w:pPr>
        <w:shd w:val="clear" w:color="auto" w:fill="FFFFFF"/>
        <w:spacing w:before="120" w:after="120" w:line="340" w:lineRule="exact"/>
        <w:ind w:firstLine="567"/>
        <w:jc w:val="both"/>
        <w:rPr>
          <w:rFonts w:eastAsia="Times New Roman" w:cs="Times New Roman"/>
          <w:b/>
          <w:bCs/>
          <w:szCs w:val="28"/>
        </w:rPr>
      </w:pPr>
      <w:r w:rsidRPr="001911FF">
        <w:rPr>
          <w:rFonts w:eastAsia="Times New Roman" w:cs="Times New Roman"/>
          <w:b/>
          <w:bCs/>
          <w:szCs w:val="28"/>
        </w:rPr>
        <w:t xml:space="preserve">2. </w:t>
      </w:r>
      <w:r w:rsidR="00784180" w:rsidRPr="001911FF">
        <w:rPr>
          <w:rFonts w:eastAsia="Times New Roman" w:cs="Times New Roman"/>
          <w:b/>
          <w:bCs/>
          <w:szCs w:val="28"/>
        </w:rPr>
        <w:t>Theo báo cáo của Sở Lao động, Thương binh và Xã hội, năm 2022 toàn tỉnh có 6.782 hộ thoát nghèo và 3.409 hộ thoát cận nghèo.</w:t>
      </w:r>
      <w:r w:rsidR="00923F59">
        <w:rPr>
          <w:rFonts w:eastAsia="Times New Roman" w:cs="Times New Roman"/>
          <w:b/>
          <w:bCs/>
          <w:szCs w:val="28"/>
        </w:rPr>
        <w:t xml:space="preserve"> </w:t>
      </w:r>
      <w:r w:rsidR="00784180" w:rsidRPr="001911FF">
        <w:rPr>
          <w:rFonts w:eastAsia="Times New Roman" w:cs="Times New Roman"/>
          <w:szCs w:val="28"/>
        </w:rPr>
        <w:t>Đầu năm 2022, tổng số hộ nghèo trên địa bàn tỉnh là 21.989 hộ, chiếm 15,32% số hộ dân toàn tỉnh. Số hộ thoát nghèo trong năm là 6.782 hộ, tỷ lệ giảm hộ nghèo là 4,46% (đạt 111,5% kế hoạch đề ra là giảm ít nhất 4%/năm); có 169 hộ cận nghèo trở thành hộ nghèo; 13 hộ tái nghèo; số hộ nghèo phát sinh mới là 594 hộ. Tổng số hộ nghèo đến cuối năm 2022 là 15.943 hộ, chiếm tỷ lệ 10,86% số hộ dân toàn tỉnh (trong đó, có 15.215 hộ nghèo DTTS, 2.193 hộ nghèo không có khả năng lao động và 42 hộ nghèo có thành viên là người có công).</w:t>
      </w:r>
    </w:p>
    <w:p w:rsidR="00645E4E" w:rsidRPr="001911FF" w:rsidRDefault="00784180" w:rsidP="00791785">
      <w:pPr>
        <w:shd w:val="clear" w:color="auto" w:fill="FFFFFF"/>
        <w:spacing w:before="120" w:after="120" w:line="340" w:lineRule="exact"/>
        <w:ind w:firstLine="567"/>
        <w:jc w:val="both"/>
        <w:rPr>
          <w:rFonts w:eastAsia="Times New Roman" w:cs="Times New Roman"/>
          <w:szCs w:val="28"/>
        </w:rPr>
      </w:pPr>
      <w:r w:rsidRPr="001911FF">
        <w:rPr>
          <w:rFonts w:eastAsia="Times New Roman" w:cs="Times New Roman"/>
          <w:szCs w:val="28"/>
        </w:rPr>
        <w:t xml:space="preserve">Về hộ cận nghèo, đầu năm 2022, toàn tỉnh còn 9.091 hộ, chiếm 5,90% hộ dân toàn tỉnh. Tổng số hộ thoát cận nghèo trong năm là 3.409 hộ, tương ứng giảm 3,87%. Tổng số hộ cận nghèo đến cuối năm 2022 là 8.857 hộ, chiếm tỷ lệ 6,03% tổng số hộ dân toàn tỉnh (trong đó, có 7.936 hộ cận nghèo DTTS, 633 hộ cận nghèo không có khả năng lao động và 49 hộ cận nghèo </w:t>
      </w:r>
      <w:r w:rsidR="00645E4E" w:rsidRPr="001911FF">
        <w:rPr>
          <w:rFonts w:eastAsia="Times New Roman" w:cs="Times New Roman"/>
          <w:szCs w:val="28"/>
        </w:rPr>
        <w:t>có thành viên là người có công).</w:t>
      </w:r>
    </w:p>
    <w:p w:rsidR="00645E4E" w:rsidRPr="001911FF" w:rsidRDefault="00784180" w:rsidP="00791785">
      <w:pPr>
        <w:shd w:val="clear" w:color="auto" w:fill="FFFFFF"/>
        <w:spacing w:before="120" w:after="120" w:line="340" w:lineRule="exact"/>
        <w:ind w:firstLine="567"/>
        <w:jc w:val="both"/>
        <w:rPr>
          <w:rFonts w:eastAsia="Times New Roman" w:cs="Times New Roman"/>
          <w:szCs w:val="28"/>
        </w:rPr>
      </w:pPr>
      <w:r w:rsidRPr="001911FF">
        <w:rPr>
          <w:rFonts w:eastAsia="Times New Roman" w:cs="Times New Roman"/>
          <w:szCs w:val="28"/>
        </w:rPr>
        <w:t xml:space="preserve">Qua thống kê, rà soát, Sở Lao </w:t>
      </w:r>
      <w:r w:rsidR="00645E4E" w:rsidRPr="001911FF">
        <w:rPr>
          <w:rFonts w:eastAsia="Times New Roman" w:cs="Times New Roman"/>
          <w:szCs w:val="28"/>
        </w:rPr>
        <w:t>động</w:t>
      </w:r>
      <w:r w:rsidR="0066398C">
        <w:rPr>
          <w:rFonts w:eastAsia="Times New Roman" w:cs="Times New Roman"/>
          <w:szCs w:val="28"/>
        </w:rPr>
        <w:t xml:space="preserve"> </w:t>
      </w:r>
      <w:r w:rsidRPr="001911FF">
        <w:rPr>
          <w:rFonts w:eastAsia="Times New Roman" w:cs="Times New Roman"/>
          <w:szCs w:val="28"/>
        </w:rPr>
        <w:t xml:space="preserve">TBXH đề nghị các địa phương chỉ đạo UBND cấp xã công nhận danh sách hộ nghèo, hộ cận nghèo, hộ có mức sống trung </w:t>
      </w:r>
      <w:r w:rsidRPr="001911FF">
        <w:rPr>
          <w:rFonts w:eastAsia="Times New Roman" w:cs="Times New Roman"/>
          <w:szCs w:val="28"/>
        </w:rPr>
        <w:lastRenderedPageBreak/>
        <w:t>bình, cấp Giấy chứng nhận hộ nghèo, cận nghèo năm 2022 theo kết quả rà soát đảm bảo đúng qui định; Căn cứ kết quả rà soát, lập danh sách hộ nghèo, hộ cận nghèo và đề xuất hỗ trợ Tết người năm 2023; Áp dụng bộ Chỉ số PAPI, PAR INDEX để đánh giá sự hài lòng của người dân trong quá trình triển khai thực hiện công tác rà soát hộ nghèo, hộ cận nghèo trên địa bàn và có sự tham gia của người dân, đo lường sự hài lòng của người dân đối với quy trình trình rà soát, bình xét danh sách hộ nghèo, hộ cận nghèo; đăng tải công khai danh sách hộ nghèo, hộ cận nghèo trên trang TTĐT của địa phương và các phương tiện thông tin đại chúng khác...</w:t>
      </w:r>
    </w:p>
    <w:p w:rsidR="00645E4E" w:rsidRPr="001911FF" w:rsidRDefault="007245B6" w:rsidP="00791785">
      <w:pPr>
        <w:shd w:val="clear" w:color="auto" w:fill="FFFFFF"/>
        <w:spacing w:before="120" w:after="120" w:line="340" w:lineRule="exact"/>
        <w:ind w:firstLine="720"/>
        <w:jc w:val="both"/>
        <w:rPr>
          <w:rFonts w:eastAsia="Times New Roman" w:cs="Times New Roman"/>
          <w:b/>
          <w:bCs/>
          <w:szCs w:val="21"/>
        </w:rPr>
      </w:pPr>
      <w:r w:rsidRPr="0066398C">
        <w:rPr>
          <w:rFonts w:eastAsia="Times New Roman" w:cs="Times New Roman"/>
          <w:b/>
          <w:szCs w:val="21"/>
        </w:rPr>
        <w:t>3.</w:t>
      </w:r>
      <w:r>
        <w:rPr>
          <w:rFonts w:eastAsia="Times New Roman" w:cs="Times New Roman"/>
          <w:szCs w:val="21"/>
        </w:rPr>
        <w:t xml:space="preserve"> </w:t>
      </w:r>
      <w:r w:rsidR="00784180" w:rsidRPr="001911FF">
        <w:rPr>
          <w:rFonts w:eastAsia="Times New Roman" w:cs="Times New Roman"/>
          <w:b/>
          <w:bCs/>
          <w:szCs w:val="21"/>
        </w:rPr>
        <w:t>Theo báo cáo của Sở Nông nghiệp và PTNT, đến nay diện tích trồng rừng tập trung là 5.260,9 ha, đạt 116,9% kế hoạch; đã trồng được hơn 1.586 nghìn cây phân tán, đạt 263,7% kế hoạch</w:t>
      </w:r>
    </w:p>
    <w:p w:rsidR="00645E4E" w:rsidRPr="001911FF" w:rsidRDefault="00784180" w:rsidP="00791785">
      <w:pPr>
        <w:shd w:val="clear" w:color="auto" w:fill="FFFFFF"/>
        <w:spacing w:before="120" w:after="120" w:line="340" w:lineRule="exact"/>
        <w:ind w:firstLine="720"/>
        <w:jc w:val="both"/>
        <w:rPr>
          <w:rFonts w:eastAsia="Times New Roman" w:cs="Times New Roman"/>
          <w:szCs w:val="21"/>
        </w:rPr>
      </w:pPr>
      <w:r w:rsidRPr="001911FF">
        <w:rPr>
          <w:rFonts w:eastAsia="Times New Roman" w:cs="Times New Roman"/>
          <w:szCs w:val="21"/>
        </w:rPr>
        <w:t xml:space="preserve">Trong năm 2022, công tác trồng rừng tập trung trên địa bàn tỉnh đã được các cấp, các ngành chỉ đạo quyết liệt, ý thức trách nhiệm của các đơn vị, địa phương và mọi tầng lớp Nhân dân được nâng lên, người dân đã tích cực hưởng ứng, tham gia công tác trồng rừng, đến nay diện tích trồng rừng tập trung là 5.260,9 ha, đạt 116,9% kế hoạch; đã trồng được 1.586 nghìn cây phân tán, đạt 263,7% kế hoạch. </w:t>
      </w:r>
    </w:p>
    <w:p w:rsidR="00645E4E" w:rsidRPr="001911FF" w:rsidRDefault="00784180" w:rsidP="00791785">
      <w:pPr>
        <w:shd w:val="clear" w:color="auto" w:fill="FFFFFF"/>
        <w:spacing w:before="120" w:after="120" w:line="340" w:lineRule="exact"/>
        <w:ind w:firstLine="720"/>
        <w:jc w:val="both"/>
        <w:rPr>
          <w:rFonts w:eastAsia="Times New Roman" w:cs="Times New Roman"/>
          <w:szCs w:val="21"/>
        </w:rPr>
      </w:pPr>
      <w:r w:rsidRPr="001911FF">
        <w:rPr>
          <w:rFonts w:eastAsia="Times New Roman" w:cs="Times New Roman"/>
          <w:szCs w:val="21"/>
        </w:rPr>
        <w:t xml:space="preserve">Bên cạnh những kết quả đạt được còn một số khó khăn như: Tập tục canh tác nương rẫy mùa vụ ngắn ngày, thu nhập nhanh từ nông sản, ảnh hưởng trực tiếp đến đời sống của người dân; diện tích đất trồng rừng chủ yếu tập trung manh mún, nhỏ lẻ ở vùng sâu, vùng xa, nơi điều kiện đi lại khó khăn cho hoạt động trồng rừng; mức hỗ trợ cho </w:t>
      </w:r>
      <w:r w:rsidR="00645E4E" w:rsidRPr="001911FF">
        <w:rPr>
          <w:rFonts w:eastAsia="Times New Roman" w:cs="Times New Roman"/>
          <w:szCs w:val="21"/>
        </w:rPr>
        <w:t>người dân trồng rừng còn thấp..</w:t>
      </w:r>
    </w:p>
    <w:p w:rsidR="00784180" w:rsidRPr="001911FF" w:rsidRDefault="00784180" w:rsidP="00791785">
      <w:pPr>
        <w:shd w:val="clear" w:color="auto" w:fill="FFFFFF"/>
        <w:spacing w:before="120" w:after="120" w:line="340" w:lineRule="exact"/>
        <w:ind w:firstLine="567"/>
        <w:jc w:val="both"/>
        <w:rPr>
          <w:rFonts w:eastAsia="Times New Roman" w:cs="Times New Roman"/>
          <w:szCs w:val="21"/>
        </w:rPr>
      </w:pPr>
      <w:r w:rsidRPr="001911FF">
        <w:rPr>
          <w:rFonts w:eastAsia="Times New Roman" w:cs="Times New Roman"/>
          <w:szCs w:val="21"/>
        </w:rPr>
        <w:t>Để công tác trồng rừng đạt và vượt chỉ tiêu đề ra, thời gian tới tỉnh tăng cường công tác tuyên truyền để người dân nắm rõ quyền lợi, nghĩa vụ khi tham gia trồng rừng bằng nhiều hình thức; vận động, khuyến khích, hướng dẫn người dân đang sản xuất nông nghiệp trên đất lâm nghiệp chuyển đổi cơ cấu cây trồng từ cây nông nghiệp ngắn ngày; cây công nghiệp kém hiệu quả kinh tế sang trồng rừng sản xuất, ưu tiên cho người dân tại chỗ tham gia trồng rừng có hưởng lợi. Đẩy mạnh phát triển và ứng dụng khoa học công nghệ, thiết lập hệ thống dữ liệu quản lý rừng và đất rừng thống nhất trên cơ sở ứng dụng công nghệ giải đoán ảnh viễn thám độ phân giải cao, các phần mềm thống kê đảm bảo độ tin cậy cao trong quản lý và theo dõi diễn biến tài nguyên rừng; rà soát, cập nhật hệ thống dữ liệu kiểm kê rừng cho phù hợp với hiện trạng rừng thực tế. Tăng cường công tác quản lý nhà nước về chất lượng các loại giống cây trồng lâm nghiệp; thực hiện tốt công tác điều tra phát hiện, dự tính, dự báo dịch hại, đề xuất kịp thời các biện pháp xử lý, hướng dẫn phòng trừ hiệu quả; tăng cường ứng dụng khoa học công nghệ, ưu tiên sử dụng giống năng suất và chất lượng cao để trồng rừng.</w:t>
      </w:r>
    </w:p>
    <w:p w:rsidR="00645E4E" w:rsidRPr="001911FF" w:rsidRDefault="00645E4E" w:rsidP="00791785">
      <w:pPr>
        <w:shd w:val="clear" w:color="auto" w:fill="FFFFFF"/>
        <w:spacing w:before="120" w:after="120" w:line="340" w:lineRule="exact"/>
        <w:ind w:firstLine="567"/>
        <w:jc w:val="both"/>
        <w:rPr>
          <w:rFonts w:eastAsia="Times New Roman" w:cs="Times New Roman"/>
          <w:b/>
          <w:bCs/>
          <w:szCs w:val="28"/>
        </w:rPr>
      </w:pPr>
      <w:r w:rsidRPr="001911FF">
        <w:rPr>
          <w:rFonts w:eastAsia="Times New Roman" w:cs="Times New Roman"/>
          <w:b/>
          <w:bCs/>
          <w:szCs w:val="28"/>
        </w:rPr>
        <w:t>C. VĂN BẢN MỚI</w:t>
      </w:r>
    </w:p>
    <w:p w:rsidR="0066398C" w:rsidRPr="001911FF" w:rsidRDefault="00645E4E" w:rsidP="00791785">
      <w:pPr>
        <w:shd w:val="clear" w:color="auto" w:fill="FFFFFF"/>
        <w:spacing w:before="120" w:after="120" w:line="340" w:lineRule="exact"/>
        <w:ind w:firstLine="567"/>
        <w:jc w:val="both"/>
        <w:rPr>
          <w:rFonts w:eastAsia="Times New Roman" w:cs="Times New Roman"/>
          <w:i/>
          <w:iCs/>
          <w:szCs w:val="28"/>
        </w:rPr>
      </w:pPr>
      <w:r w:rsidRPr="001911FF">
        <w:rPr>
          <w:rFonts w:eastAsia="Times New Roman" w:cs="Times New Roman"/>
          <w:b/>
          <w:bCs/>
          <w:szCs w:val="28"/>
        </w:rPr>
        <w:t>I. VĂN BẢN CỦA TRUNG ƯƠNG</w:t>
      </w:r>
      <w:r w:rsidRPr="00E832DF">
        <w:rPr>
          <w:rFonts w:eastAsia="Times New Roman" w:cs="Times New Roman"/>
          <w:b/>
          <w:bCs/>
          <w:szCs w:val="28"/>
        </w:rPr>
        <w:t xml:space="preserve">: </w:t>
      </w:r>
      <w:r w:rsidR="00E832DF" w:rsidRPr="00601183">
        <w:rPr>
          <w:rFonts w:eastAsia="Times New Roman" w:cs="Times New Roman"/>
          <w:b/>
          <w:bCs/>
          <w:szCs w:val="28"/>
        </w:rPr>
        <w:t>(1)</w:t>
      </w:r>
      <w:r w:rsidR="00D2778E" w:rsidRPr="00601183">
        <w:rPr>
          <w:rFonts w:eastAsia="Times New Roman" w:cs="Times New Roman"/>
          <w:b/>
          <w:szCs w:val="28"/>
        </w:rPr>
        <w:t> </w:t>
      </w:r>
      <w:r w:rsidR="00E832DF" w:rsidRPr="00601183">
        <w:rPr>
          <w:b/>
          <w:color w:val="000000"/>
        </w:rPr>
        <w:t>Nghị quyết số 29-NQ/TW</w:t>
      </w:r>
      <w:r w:rsidR="00E832DF" w:rsidRPr="00E832DF">
        <w:rPr>
          <w:color w:val="000000"/>
        </w:rPr>
        <w:t xml:space="preserve">, ngày 17-11-2022 về tiếp tục đẩy mạnh Công nghiệp hóa, hiện đại hóa đất nước đến năm </w:t>
      </w:r>
      <w:r w:rsidR="00E832DF" w:rsidRPr="00E832DF">
        <w:rPr>
          <w:color w:val="000000"/>
        </w:rPr>
        <w:lastRenderedPageBreak/>
        <w:t>2030, tầm nhìn đến 2045;</w:t>
      </w:r>
      <w:r w:rsidR="00E832DF" w:rsidRPr="00E832DF">
        <w:rPr>
          <w:rFonts w:eastAsia="Times New Roman" w:cs="Times New Roman"/>
          <w:color w:val="FF0000"/>
          <w:szCs w:val="28"/>
        </w:rPr>
        <w:t xml:space="preserve"> </w:t>
      </w:r>
      <w:r w:rsidR="00D2778E" w:rsidRPr="00601183">
        <w:rPr>
          <w:rFonts w:eastAsia="Times New Roman" w:cs="Times New Roman"/>
          <w:b/>
          <w:szCs w:val="28"/>
        </w:rPr>
        <w:t>(</w:t>
      </w:r>
      <w:r w:rsidR="00E832DF" w:rsidRPr="00601183">
        <w:rPr>
          <w:rFonts w:eastAsia="Times New Roman" w:cs="Times New Roman"/>
          <w:b/>
          <w:bCs/>
          <w:szCs w:val="28"/>
        </w:rPr>
        <w:t>2)</w:t>
      </w:r>
      <w:r w:rsidR="00D2778E" w:rsidRPr="00601183">
        <w:rPr>
          <w:rFonts w:eastAsia="Times New Roman" w:cs="Times New Roman"/>
          <w:b/>
          <w:szCs w:val="28"/>
        </w:rPr>
        <w:t xml:space="preserve"> Chỉ thị </w:t>
      </w:r>
      <w:r w:rsidR="00E832DF" w:rsidRPr="00601183">
        <w:rPr>
          <w:rFonts w:eastAsia="Times New Roman" w:cs="Times New Roman"/>
          <w:b/>
          <w:szCs w:val="28"/>
        </w:rPr>
        <w:t>số 20-CT/TW</w:t>
      </w:r>
      <w:r w:rsidR="00E832DF" w:rsidRPr="00E832DF">
        <w:rPr>
          <w:rFonts w:eastAsia="Times New Roman" w:cs="Times New Roman"/>
          <w:szCs w:val="28"/>
        </w:rPr>
        <w:t xml:space="preserve">, ngày 12/12/2022 </w:t>
      </w:r>
      <w:r w:rsidR="00D2778E" w:rsidRPr="00E832DF">
        <w:rPr>
          <w:rFonts w:eastAsia="Times New Roman" w:cs="Times New Roman"/>
          <w:szCs w:val="28"/>
        </w:rPr>
        <w:t xml:space="preserve">của </w:t>
      </w:r>
      <w:r w:rsidR="00E832DF" w:rsidRPr="00E832DF">
        <w:rPr>
          <w:rFonts w:eastAsia="Times New Roman" w:cs="Times New Roman"/>
          <w:szCs w:val="28"/>
        </w:rPr>
        <w:t>Ban Bí thư</w:t>
      </w:r>
      <w:r w:rsidR="00D2778E" w:rsidRPr="00E832DF">
        <w:rPr>
          <w:rFonts w:eastAsia="Times New Roman" w:cs="Times New Roman"/>
          <w:szCs w:val="28"/>
        </w:rPr>
        <w:t xml:space="preserve"> về </w:t>
      </w:r>
      <w:r w:rsidR="00D2778E" w:rsidRPr="00601183">
        <w:rPr>
          <w:rFonts w:eastAsia="Times New Roman" w:cs="Times New Roman"/>
          <w:i/>
          <w:szCs w:val="28"/>
        </w:rPr>
        <w:t>“Tăng cường sự lãnh đạo của Đảng đối với công tác đưa người lao động Việt Nam đi làm việc ở nước ngoài trong tình hình mới”;</w:t>
      </w:r>
      <w:r w:rsidR="00E832DF">
        <w:rPr>
          <w:rFonts w:eastAsia="Times New Roman" w:cs="Times New Roman"/>
          <w:bCs/>
          <w:szCs w:val="28"/>
        </w:rPr>
        <w:t xml:space="preserve"> </w:t>
      </w:r>
      <w:r w:rsidR="00E832DF" w:rsidRPr="00601183">
        <w:rPr>
          <w:rFonts w:eastAsia="Times New Roman" w:cs="Times New Roman"/>
          <w:b/>
          <w:bCs/>
          <w:szCs w:val="28"/>
        </w:rPr>
        <w:t>(3)</w:t>
      </w:r>
      <w:r w:rsidR="00D2778E" w:rsidRPr="00601183">
        <w:rPr>
          <w:rFonts w:eastAsia="Times New Roman" w:cs="Times New Roman"/>
          <w:b/>
          <w:bCs/>
          <w:szCs w:val="28"/>
        </w:rPr>
        <w:t> </w:t>
      </w:r>
      <w:r w:rsidR="00D2778E" w:rsidRPr="00601183">
        <w:rPr>
          <w:rFonts w:eastAsia="Times New Roman" w:cs="Times New Roman"/>
          <w:b/>
          <w:szCs w:val="28"/>
        </w:rPr>
        <w:t xml:space="preserve">Kết luận </w:t>
      </w:r>
      <w:r w:rsidR="00601183" w:rsidRPr="00601183">
        <w:rPr>
          <w:rFonts w:eastAsia="Times New Roman" w:cs="Times New Roman"/>
          <w:b/>
          <w:szCs w:val="28"/>
        </w:rPr>
        <w:t>số 44-KL/TW</w:t>
      </w:r>
      <w:r w:rsidR="00601183">
        <w:rPr>
          <w:rFonts w:eastAsia="Times New Roman" w:cs="Times New Roman"/>
          <w:szCs w:val="28"/>
        </w:rPr>
        <w:t xml:space="preserve">, ngày 14-11-2022 </w:t>
      </w:r>
      <w:r w:rsidR="00D2778E" w:rsidRPr="00E832DF">
        <w:rPr>
          <w:rFonts w:eastAsia="Times New Roman" w:cs="Times New Roman"/>
          <w:szCs w:val="28"/>
        </w:rPr>
        <w:t xml:space="preserve">của Ban Bí thư </w:t>
      </w:r>
      <w:r w:rsidR="00601183">
        <w:rPr>
          <w:rFonts w:eastAsia="Times New Roman" w:cs="Times New Roman"/>
          <w:szCs w:val="28"/>
        </w:rPr>
        <w:t xml:space="preserve">Trung ương </w:t>
      </w:r>
      <w:r w:rsidR="00D2778E" w:rsidRPr="00E832DF">
        <w:rPr>
          <w:rFonts w:eastAsia="Times New Roman" w:cs="Times New Roman"/>
          <w:szCs w:val="28"/>
        </w:rPr>
        <w:t xml:space="preserve">về </w:t>
      </w:r>
      <w:r w:rsidR="00601183" w:rsidRPr="00601183">
        <w:rPr>
          <w:rFonts w:eastAsia="Times New Roman" w:cs="Times New Roman"/>
          <w:i/>
          <w:szCs w:val="28"/>
        </w:rPr>
        <w:t xml:space="preserve">“tiếp tục thực hiện Chỉ thị số 43-CT/TW của BBTTW khóa X về tăng cường sự lãnh đạo của Đảng đối với </w:t>
      </w:r>
      <w:r w:rsidR="00D2778E" w:rsidRPr="00601183">
        <w:rPr>
          <w:rFonts w:eastAsia="Times New Roman" w:cs="Times New Roman"/>
          <w:i/>
          <w:szCs w:val="28"/>
        </w:rPr>
        <w:t xml:space="preserve">công tác của Hội Chữ thập </w:t>
      </w:r>
      <w:r w:rsidR="00601183" w:rsidRPr="00601183">
        <w:rPr>
          <w:rFonts w:eastAsia="Times New Roman" w:cs="Times New Roman"/>
          <w:i/>
          <w:szCs w:val="28"/>
        </w:rPr>
        <w:t xml:space="preserve">Việt Nam </w:t>
      </w:r>
      <w:r w:rsidR="00D2778E" w:rsidRPr="00601183">
        <w:rPr>
          <w:rFonts w:eastAsia="Times New Roman" w:cs="Times New Roman"/>
          <w:i/>
          <w:szCs w:val="28"/>
        </w:rPr>
        <w:t>trong tình hình mới</w:t>
      </w:r>
      <w:r w:rsidR="00601183" w:rsidRPr="00601183">
        <w:rPr>
          <w:rFonts w:eastAsia="Times New Roman" w:cs="Times New Roman"/>
          <w:i/>
          <w:szCs w:val="28"/>
        </w:rPr>
        <w:t>”</w:t>
      </w:r>
      <w:r w:rsidR="00D2778E" w:rsidRPr="00601183">
        <w:rPr>
          <w:rFonts w:eastAsia="Times New Roman" w:cs="Times New Roman"/>
          <w:i/>
          <w:szCs w:val="28"/>
        </w:rPr>
        <w:t>;</w:t>
      </w:r>
      <w:r w:rsidR="00D2778E" w:rsidRPr="00E832DF">
        <w:rPr>
          <w:rFonts w:eastAsia="Times New Roman" w:cs="Times New Roman"/>
          <w:szCs w:val="28"/>
        </w:rPr>
        <w:t xml:space="preserve"> </w:t>
      </w:r>
      <w:r w:rsidR="00D2778E" w:rsidRPr="00BC534A">
        <w:rPr>
          <w:rFonts w:eastAsia="Times New Roman" w:cs="Times New Roman"/>
          <w:b/>
          <w:szCs w:val="28"/>
        </w:rPr>
        <w:t>(</w:t>
      </w:r>
      <w:r w:rsidR="00E832DF" w:rsidRPr="00BC534A">
        <w:rPr>
          <w:rFonts w:eastAsia="Times New Roman" w:cs="Times New Roman"/>
          <w:b/>
          <w:bCs/>
          <w:szCs w:val="28"/>
        </w:rPr>
        <w:t>4)</w:t>
      </w:r>
      <w:r w:rsidR="00D2778E" w:rsidRPr="00E832DF">
        <w:rPr>
          <w:rFonts w:eastAsia="Times New Roman" w:cs="Times New Roman"/>
          <w:bCs/>
          <w:szCs w:val="28"/>
        </w:rPr>
        <w:t> </w:t>
      </w:r>
      <w:r w:rsidR="00D2778E" w:rsidRPr="00E832DF">
        <w:rPr>
          <w:rFonts w:eastAsia="Times New Roman" w:cs="Times New Roman"/>
          <w:szCs w:val="28"/>
        </w:rPr>
        <w:t>Thông cáo báo chí Kỳ họp thứ 23 của Ủy ban Kiểm tra Trung ương</w:t>
      </w:r>
      <w:r w:rsidR="00D2778E" w:rsidRPr="00E832DF">
        <w:rPr>
          <w:rFonts w:eastAsia="Times New Roman" w:cs="Times New Roman"/>
          <w:i/>
          <w:iCs/>
          <w:szCs w:val="28"/>
        </w:rPr>
        <w:t xml:space="preserve">; </w:t>
      </w:r>
      <w:r w:rsidR="00D2778E" w:rsidRPr="00BC534A">
        <w:rPr>
          <w:rFonts w:eastAsia="Times New Roman" w:cs="Times New Roman"/>
          <w:b/>
          <w:iCs/>
          <w:szCs w:val="28"/>
        </w:rPr>
        <w:t>(</w:t>
      </w:r>
      <w:r w:rsidR="00E832DF" w:rsidRPr="00BC534A">
        <w:rPr>
          <w:rFonts w:eastAsia="Times New Roman" w:cs="Times New Roman"/>
          <w:b/>
          <w:bCs/>
          <w:szCs w:val="28"/>
        </w:rPr>
        <w:t>5)</w:t>
      </w:r>
      <w:r w:rsidR="00D2778E" w:rsidRPr="00E832DF">
        <w:rPr>
          <w:rFonts w:eastAsia="Times New Roman" w:cs="Times New Roman"/>
          <w:bCs/>
          <w:szCs w:val="28"/>
        </w:rPr>
        <w:t> </w:t>
      </w:r>
      <w:r w:rsidR="00D2778E" w:rsidRPr="00E832DF">
        <w:rPr>
          <w:rFonts w:eastAsia="Times New Roman" w:cs="Times New Roman"/>
          <w:szCs w:val="28"/>
        </w:rPr>
        <w:t>Thông cáo báo chí Kỳ họp thứ 24 của Ủy ban Kiểm tra Trung ương</w:t>
      </w:r>
      <w:r w:rsidR="00D2778E" w:rsidRPr="00E832DF">
        <w:rPr>
          <w:rFonts w:eastAsia="Times New Roman" w:cs="Times New Roman"/>
          <w:i/>
          <w:iCs/>
          <w:szCs w:val="28"/>
        </w:rPr>
        <w:t xml:space="preserve">. </w:t>
      </w:r>
    </w:p>
    <w:p w:rsidR="00D2778E" w:rsidRPr="00601183" w:rsidRDefault="00D2778E" w:rsidP="00791785">
      <w:pPr>
        <w:shd w:val="clear" w:color="auto" w:fill="FFFFFF"/>
        <w:spacing w:before="120" w:after="120" w:line="340" w:lineRule="exact"/>
        <w:ind w:firstLine="567"/>
        <w:jc w:val="both"/>
        <w:rPr>
          <w:rFonts w:eastAsia="Times New Roman" w:cs="Times New Roman"/>
          <w:szCs w:val="28"/>
        </w:rPr>
      </w:pPr>
      <w:r w:rsidRPr="001911FF">
        <w:rPr>
          <w:rFonts w:eastAsia="Times New Roman" w:cs="Times New Roman"/>
          <w:b/>
          <w:iCs/>
          <w:szCs w:val="28"/>
        </w:rPr>
        <w:t>II. VĂN BẢN CỦA TỈNH:</w:t>
      </w:r>
      <w:r w:rsidRPr="001911FF">
        <w:rPr>
          <w:rFonts w:eastAsia="Times New Roman" w:cs="Times New Roman"/>
          <w:i/>
          <w:iCs/>
          <w:szCs w:val="28"/>
        </w:rPr>
        <w:t xml:space="preserve"> </w:t>
      </w:r>
      <w:r w:rsidR="004914DD" w:rsidRPr="001911FF">
        <w:rPr>
          <w:rFonts w:eastAsia="Times New Roman" w:cs="Times New Roman"/>
          <w:iCs/>
          <w:szCs w:val="28"/>
        </w:rPr>
        <w:t>(</w:t>
      </w:r>
      <w:r w:rsidR="004914DD" w:rsidRPr="001911FF">
        <w:rPr>
          <w:rFonts w:eastAsia="Times New Roman" w:cs="Times New Roman"/>
          <w:b/>
          <w:iCs/>
          <w:szCs w:val="28"/>
        </w:rPr>
        <w:t>1)</w:t>
      </w:r>
      <w:r w:rsidRPr="001911FF">
        <w:rPr>
          <w:rFonts w:eastAsia="Times New Roman" w:cs="Times New Roman"/>
          <w:b/>
          <w:bCs/>
          <w:szCs w:val="28"/>
        </w:rPr>
        <w:t> </w:t>
      </w:r>
      <w:r w:rsidR="00E832DF" w:rsidRPr="0055079D">
        <w:rPr>
          <w:rFonts w:eastAsia="Times New Roman" w:cs="Times New Roman"/>
          <w:b/>
          <w:szCs w:val="28"/>
        </w:rPr>
        <w:t xml:space="preserve">Nghị quyết số </w:t>
      </w:r>
      <w:r w:rsidR="00E832DF" w:rsidRPr="0055079D">
        <w:rPr>
          <w:b/>
          <w:bCs/>
          <w:color w:val="000000"/>
          <w:lang w:val="af-ZA"/>
        </w:rPr>
        <w:t>18-NQ/TU, ngày 02-12-2022</w:t>
      </w:r>
      <w:r w:rsidR="00E832DF" w:rsidRPr="00D365EA">
        <w:rPr>
          <w:bCs/>
          <w:i/>
          <w:color w:val="000000"/>
          <w:lang w:val="af-ZA"/>
        </w:rPr>
        <w:t xml:space="preserve"> </w:t>
      </w:r>
      <w:r w:rsidR="00E832DF" w:rsidRPr="00D365EA">
        <w:rPr>
          <w:bCs/>
          <w:color w:val="000000"/>
          <w:lang w:val="af-ZA"/>
        </w:rPr>
        <w:t>Hội nghị lần thứ mười, BCH Đảng bộ tỉnh (khóa XVI) về lãnh đạo thực hiện nhiệm vụ kinh tế- xã hội, quốc phòng, an ninh, xây dựng Đảng và hệ thống chính trị</w:t>
      </w:r>
      <w:r w:rsidR="00E832DF">
        <w:rPr>
          <w:bCs/>
          <w:color w:val="000000"/>
          <w:lang w:val="af-ZA"/>
        </w:rPr>
        <w:t xml:space="preserve"> năm 2023</w:t>
      </w:r>
      <w:r w:rsidR="00E832DF">
        <w:rPr>
          <w:rFonts w:eastAsia="Times New Roman" w:cs="Times New Roman"/>
          <w:szCs w:val="28"/>
        </w:rPr>
        <w:t xml:space="preserve">; </w:t>
      </w:r>
      <w:r w:rsidR="004914DD" w:rsidRPr="001911FF">
        <w:rPr>
          <w:rFonts w:eastAsia="Times New Roman" w:cs="Times New Roman"/>
          <w:szCs w:val="28"/>
        </w:rPr>
        <w:t>(</w:t>
      </w:r>
      <w:r w:rsidRPr="001911FF">
        <w:rPr>
          <w:rFonts w:eastAsia="Times New Roman" w:cs="Times New Roman"/>
          <w:b/>
          <w:bCs/>
          <w:szCs w:val="28"/>
        </w:rPr>
        <w:t>2</w:t>
      </w:r>
      <w:r w:rsidR="004914DD" w:rsidRPr="001911FF">
        <w:rPr>
          <w:rFonts w:eastAsia="Times New Roman" w:cs="Times New Roman"/>
          <w:bCs/>
          <w:szCs w:val="28"/>
        </w:rPr>
        <w:t>)</w:t>
      </w:r>
      <w:r w:rsidRPr="001911FF">
        <w:rPr>
          <w:rFonts w:eastAsia="Times New Roman" w:cs="Times New Roman"/>
          <w:bCs/>
          <w:szCs w:val="28"/>
        </w:rPr>
        <w:t> </w:t>
      </w:r>
      <w:r w:rsidRPr="001911FF">
        <w:rPr>
          <w:rFonts w:eastAsia="Times New Roman" w:cs="Times New Roman"/>
          <w:b/>
          <w:szCs w:val="28"/>
        </w:rPr>
        <w:t xml:space="preserve">Quy định </w:t>
      </w:r>
      <w:r w:rsidR="00E832DF">
        <w:rPr>
          <w:rFonts w:eastAsia="Times New Roman" w:cs="Times New Roman"/>
          <w:b/>
          <w:szCs w:val="28"/>
        </w:rPr>
        <w:t>số 746-QĐ/TU, ngày 1/12/2022</w:t>
      </w:r>
      <w:r w:rsidRPr="001911FF">
        <w:rPr>
          <w:rFonts w:eastAsia="Times New Roman" w:cs="Times New Roman"/>
          <w:szCs w:val="28"/>
        </w:rPr>
        <w:t xml:space="preserve"> </w:t>
      </w:r>
      <w:r w:rsidR="00E832DF" w:rsidRPr="00E832DF">
        <w:rPr>
          <w:rFonts w:eastAsia="Times New Roman" w:cs="Times New Roman"/>
          <w:szCs w:val="28"/>
        </w:rPr>
        <w:t>của Ban Thường vụ Tỉnh uỷ</w:t>
      </w:r>
      <w:r w:rsidR="00E832DF">
        <w:rPr>
          <w:rFonts w:eastAsia="Times New Roman" w:cs="Times New Roman"/>
          <w:b/>
          <w:szCs w:val="28"/>
        </w:rPr>
        <w:t xml:space="preserve"> </w:t>
      </w:r>
      <w:r w:rsidRPr="001911FF">
        <w:rPr>
          <w:rFonts w:eastAsia="Times New Roman" w:cs="Times New Roman"/>
          <w:szCs w:val="28"/>
        </w:rPr>
        <w:t xml:space="preserve">về phân cấp quản lý cán bộ và bổ nhiệm, giới thiệu cán bộ ứng cử;  </w:t>
      </w:r>
      <w:r w:rsidR="004914DD" w:rsidRPr="00F02DDA">
        <w:rPr>
          <w:rFonts w:eastAsia="Times New Roman" w:cs="Times New Roman"/>
          <w:b/>
          <w:szCs w:val="28"/>
        </w:rPr>
        <w:t>(</w:t>
      </w:r>
      <w:r w:rsidRPr="00F02DDA">
        <w:rPr>
          <w:rFonts w:eastAsia="Times New Roman" w:cs="Times New Roman"/>
          <w:b/>
          <w:bCs/>
          <w:szCs w:val="28"/>
        </w:rPr>
        <w:t>3</w:t>
      </w:r>
      <w:r w:rsidR="004914DD" w:rsidRPr="00F02DDA">
        <w:rPr>
          <w:rFonts w:eastAsia="Times New Roman" w:cs="Times New Roman"/>
          <w:b/>
          <w:bCs/>
          <w:szCs w:val="28"/>
        </w:rPr>
        <w:t>)</w:t>
      </w:r>
      <w:r w:rsidRPr="00F02DDA">
        <w:rPr>
          <w:rFonts w:eastAsia="Times New Roman" w:cs="Times New Roman"/>
          <w:b/>
          <w:bCs/>
          <w:szCs w:val="28"/>
        </w:rPr>
        <w:t> </w:t>
      </w:r>
      <w:r w:rsidRPr="00F02DDA">
        <w:rPr>
          <w:rFonts w:eastAsia="Times New Roman" w:cs="Times New Roman"/>
          <w:b/>
          <w:szCs w:val="28"/>
        </w:rPr>
        <w:t xml:space="preserve">Kế hoạch </w:t>
      </w:r>
      <w:r w:rsidR="00F02DDA" w:rsidRPr="00F02DDA">
        <w:rPr>
          <w:rFonts w:eastAsia="Times New Roman" w:cs="Times New Roman"/>
          <w:b/>
          <w:szCs w:val="28"/>
        </w:rPr>
        <w:t>số 76-KH/TU, ngày 12/12/2022</w:t>
      </w:r>
      <w:r w:rsidR="00F02DDA">
        <w:rPr>
          <w:rFonts w:eastAsia="Times New Roman" w:cs="Times New Roman"/>
          <w:szCs w:val="28"/>
        </w:rPr>
        <w:t xml:space="preserve"> </w:t>
      </w:r>
      <w:r w:rsidRPr="001911FF">
        <w:rPr>
          <w:rFonts w:eastAsia="Times New Roman" w:cs="Times New Roman"/>
          <w:szCs w:val="28"/>
        </w:rPr>
        <w:t xml:space="preserve">của Ban Thường vụ Tỉnh ủy thực hiện Kết luận số 36-KL/TW ngày 23/6/2022 của Bộ Chính trị về bảo đảm an ninh nguồn nước và an toàn đập, hồ chứa nước đến năm 2030, tầm nhìn đến năm 2045; </w:t>
      </w:r>
      <w:r w:rsidR="00601183" w:rsidRPr="00601183">
        <w:rPr>
          <w:rFonts w:eastAsia="Times New Roman" w:cs="Times New Roman"/>
          <w:b/>
          <w:szCs w:val="28"/>
        </w:rPr>
        <w:t>(4)</w:t>
      </w:r>
      <w:r w:rsidR="00601183">
        <w:rPr>
          <w:rFonts w:eastAsia="Times New Roman" w:cs="Times New Roman"/>
          <w:szCs w:val="28"/>
        </w:rPr>
        <w:t xml:space="preserve"> </w:t>
      </w:r>
      <w:r w:rsidR="00601183" w:rsidRPr="00F02DDA">
        <w:rPr>
          <w:rFonts w:eastAsia="Times New Roman" w:cs="Times New Roman"/>
          <w:b/>
          <w:szCs w:val="28"/>
        </w:rPr>
        <w:t xml:space="preserve">Kế hoạch </w:t>
      </w:r>
      <w:r w:rsidR="00601183">
        <w:rPr>
          <w:rFonts w:eastAsia="Times New Roman" w:cs="Times New Roman"/>
          <w:b/>
          <w:szCs w:val="28"/>
        </w:rPr>
        <w:t>số 78</w:t>
      </w:r>
      <w:r w:rsidR="00601183" w:rsidRPr="00F02DDA">
        <w:rPr>
          <w:rFonts w:eastAsia="Times New Roman" w:cs="Times New Roman"/>
          <w:b/>
          <w:szCs w:val="28"/>
        </w:rPr>
        <w:t xml:space="preserve">-KH/TU, </w:t>
      </w:r>
      <w:r w:rsidR="00601183">
        <w:rPr>
          <w:rFonts w:eastAsia="Times New Roman" w:cs="Times New Roman"/>
          <w:b/>
          <w:szCs w:val="28"/>
        </w:rPr>
        <w:t>ngày 23</w:t>
      </w:r>
      <w:r w:rsidR="00601183" w:rsidRPr="00F02DDA">
        <w:rPr>
          <w:rFonts w:eastAsia="Times New Roman" w:cs="Times New Roman"/>
          <w:b/>
          <w:szCs w:val="28"/>
        </w:rPr>
        <w:t>/12/2022</w:t>
      </w:r>
      <w:r w:rsidR="00601183">
        <w:rPr>
          <w:rFonts w:eastAsia="Times New Roman" w:cs="Times New Roman"/>
          <w:szCs w:val="28"/>
        </w:rPr>
        <w:t xml:space="preserve"> </w:t>
      </w:r>
      <w:r w:rsidR="00601183" w:rsidRPr="001911FF">
        <w:rPr>
          <w:rFonts w:eastAsia="Times New Roman" w:cs="Times New Roman"/>
          <w:szCs w:val="28"/>
        </w:rPr>
        <w:t>của Ban Thường vụ Tỉnh ủy</w:t>
      </w:r>
      <w:r w:rsidR="00601183">
        <w:rPr>
          <w:rFonts w:eastAsia="Times New Roman" w:cs="Times New Roman"/>
          <w:szCs w:val="28"/>
        </w:rPr>
        <w:t xml:space="preserve"> thực hiện Chỉ thị 15-CT/TW, ngày 10/8/2022 của Ban Bí thư Trung ương Đảng “về công tác ngoại giao kinh tế phục vụ phát triển đất nước đến năm 2030”; </w:t>
      </w:r>
      <w:r w:rsidR="004914DD" w:rsidRPr="001911FF">
        <w:rPr>
          <w:rFonts w:eastAsia="Times New Roman" w:cs="Times New Roman"/>
          <w:szCs w:val="28"/>
        </w:rPr>
        <w:t>(</w:t>
      </w:r>
      <w:r w:rsidR="00601183">
        <w:rPr>
          <w:rFonts w:eastAsia="Times New Roman" w:cs="Times New Roman"/>
          <w:b/>
          <w:bCs/>
          <w:szCs w:val="28"/>
        </w:rPr>
        <w:t>5</w:t>
      </w:r>
      <w:r w:rsidR="004914DD" w:rsidRPr="001911FF">
        <w:rPr>
          <w:rFonts w:eastAsia="Times New Roman" w:cs="Times New Roman"/>
          <w:b/>
          <w:bCs/>
          <w:szCs w:val="28"/>
        </w:rPr>
        <w:t>)</w:t>
      </w:r>
      <w:r w:rsidRPr="001911FF">
        <w:rPr>
          <w:rFonts w:eastAsia="Times New Roman" w:cs="Times New Roman"/>
          <w:b/>
          <w:bCs/>
          <w:szCs w:val="28"/>
        </w:rPr>
        <w:t> </w:t>
      </w:r>
      <w:r w:rsidRPr="001911FF">
        <w:rPr>
          <w:rFonts w:eastAsia="Times New Roman" w:cs="Times New Roman"/>
          <w:b/>
          <w:szCs w:val="28"/>
        </w:rPr>
        <w:t>Thông tin Kỳ họp lần thứ 15</w:t>
      </w:r>
      <w:r w:rsidRPr="001911FF">
        <w:rPr>
          <w:rFonts w:eastAsia="Times New Roman" w:cs="Times New Roman"/>
          <w:szCs w:val="28"/>
        </w:rPr>
        <w:t xml:space="preserve"> của Uỷ ban Kiểm tr</w:t>
      </w:r>
      <w:r w:rsidR="004914DD" w:rsidRPr="001911FF">
        <w:rPr>
          <w:rFonts w:eastAsia="Times New Roman" w:cs="Times New Roman"/>
          <w:szCs w:val="28"/>
        </w:rPr>
        <w:t xml:space="preserve">a Tỉnh uỷ, nhiệm kỳ 2020-2025; </w:t>
      </w:r>
      <w:r w:rsidR="00601183">
        <w:rPr>
          <w:rFonts w:eastAsia="Times New Roman" w:cs="Times New Roman"/>
          <w:b/>
          <w:szCs w:val="28"/>
        </w:rPr>
        <w:t>(6</w:t>
      </w:r>
      <w:r w:rsidR="004914DD" w:rsidRPr="001911FF">
        <w:rPr>
          <w:rFonts w:eastAsia="Times New Roman" w:cs="Times New Roman"/>
          <w:b/>
          <w:szCs w:val="28"/>
        </w:rPr>
        <w:t>)</w:t>
      </w:r>
      <w:r w:rsidR="00F02DDA">
        <w:rPr>
          <w:rFonts w:eastAsia="Times New Roman" w:cs="Times New Roman"/>
          <w:b/>
          <w:szCs w:val="28"/>
        </w:rPr>
        <w:t xml:space="preserve"> </w:t>
      </w:r>
      <w:r w:rsidRPr="001911FF">
        <w:rPr>
          <w:rFonts w:eastAsia="Times New Roman" w:cs="Times New Roman"/>
          <w:b/>
          <w:szCs w:val="28"/>
        </w:rPr>
        <w:t>Nghị quyết số 78/NQ-HĐND ngày 09/12/2022 của HĐND</w:t>
      </w:r>
      <w:r w:rsidRPr="001911FF">
        <w:rPr>
          <w:rFonts w:eastAsia="Times New Roman" w:cs="Times New Roman"/>
          <w:szCs w:val="28"/>
        </w:rPr>
        <w:t xml:space="preserve"> tỉnh về p</w:t>
      </w:r>
      <w:r w:rsidR="00F02DDA">
        <w:rPr>
          <w:rFonts w:eastAsia="Times New Roman" w:cs="Times New Roman"/>
          <w:szCs w:val="28"/>
        </w:rPr>
        <w:t xml:space="preserve">hương hướng, nhiệm vụ kinh tế-xã hội năm 2023; </w:t>
      </w:r>
      <w:r w:rsidR="00601183">
        <w:rPr>
          <w:rFonts w:eastAsia="Times New Roman" w:cs="Times New Roman"/>
          <w:b/>
          <w:szCs w:val="28"/>
        </w:rPr>
        <w:t>(7</w:t>
      </w:r>
      <w:r w:rsidR="004914DD" w:rsidRPr="001911FF">
        <w:rPr>
          <w:rFonts w:eastAsia="Times New Roman" w:cs="Times New Roman"/>
          <w:b/>
          <w:szCs w:val="28"/>
        </w:rPr>
        <w:t>)</w:t>
      </w:r>
      <w:r w:rsidR="00F02DDA">
        <w:rPr>
          <w:rFonts w:eastAsia="Times New Roman" w:cs="Times New Roman"/>
          <w:b/>
          <w:szCs w:val="28"/>
        </w:rPr>
        <w:t xml:space="preserve"> </w:t>
      </w:r>
      <w:r w:rsidRPr="001911FF">
        <w:rPr>
          <w:rFonts w:eastAsia="Times New Roman" w:cs="Times New Roman"/>
          <w:b/>
          <w:szCs w:val="28"/>
        </w:rPr>
        <w:t>Nghị quyết số 84/2022/NQ-HĐND</w:t>
      </w:r>
      <w:r w:rsidRPr="001911FF">
        <w:rPr>
          <w:rFonts w:eastAsia="Times New Roman" w:cs="Times New Roman"/>
          <w:szCs w:val="28"/>
        </w:rPr>
        <w:t xml:space="preserve"> ngày 09/12/2022 của HĐND tỉnh quy định giá sản phẩm, dịch vụ công ích thủy lợi thuộc thẩm quyền quản lý của tỉnh Kon Tum năm 2022; </w:t>
      </w:r>
      <w:r w:rsidR="00601183">
        <w:rPr>
          <w:rFonts w:eastAsia="Times New Roman" w:cs="Times New Roman"/>
          <w:b/>
          <w:szCs w:val="28"/>
        </w:rPr>
        <w:t>(8</w:t>
      </w:r>
      <w:r w:rsidR="004914DD" w:rsidRPr="001911FF">
        <w:rPr>
          <w:rFonts w:eastAsia="Times New Roman" w:cs="Times New Roman"/>
          <w:b/>
          <w:szCs w:val="28"/>
        </w:rPr>
        <w:t>)</w:t>
      </w:r>
      <w:r w:rsidRPr="001911FF">
        <w:rPr>
          <w:rFonts w:eastAsia="Times New Roman" w:cs="Times New Roman"/>
          <w:b/>
          <w:szCs w:val="28"/>
        </w:rPr>
        <w:t xml:space="preserve"> Nghị quyết số 89/2022/NQ-HĐND</w:t>
      </w:r>
      <w:r w:rsidRPr="001911FF">
        <w:rPr>
          <w:rFonts w:eastAsia="Times New Roman" w:cs="Times New Roman"/>
          <w:szCs w:val="28"/>
        </w:rPr>
        <w:t xml:space="preserve"> ngày 12/12/2022 của HĐND tỉnh quy định điều kiện về diện tích nhà ở tối thiểu để đăng ký thường trú tại chỗ ở hợp pháp do thuê, mượn, ở</w:t>
      </w:r>
      <w:r w:rsidR="00F02DDA">
        <w:rPr>
          <w:rFonts w:eastAsia="Times New Roman" w:cs="Times New Roman"/>
          <w:szCs w:val="28"/>
        </w:rPr>
        <w:t xml:space="preserve"> nhờ trên địa bàn tỉnh Kon Tum;</w:t>
      </w:r>
      <w:r w:rsidRPr="001911FF">
        <w:rPr>
          <w:rFonts w:eastAsia="Times New Roman" w:cs="Times New Roman"/>
          <w:szCs w:val="28"/>
        </w:rPr>
        <w:t xml:space="preserve"> </w:t>
      </w:r>
      <w:r w:rsidR="00601183">
        <w:rPr>
          <w:rFonts w:eastAsia="Times New Roman" w:cs="Times New Roman"/>
          <w:b/>
          <w:bCs/>
          <w:szCs w:val="28"/>
        </w:rPr>
        <w:t>(9</w:t>
      </w:r>
      <w:r w:rsidR="004914DD" w:rsidRPr="001911FF">
        <w:rPr>
          <w:rFonts w:eastAsia="Times New Roman" w:cs="Times New Roman"/>
          <w:b/>
          <w:bCs/>
          <w:szCs w:val="28"/>
        </w:rPr>
        <w:t>)</w:t>
      </w:r>
      <w:r w:rsidRPr="001911FF">
        <w:rPr>
          <w:rFonts w:eastAsia="Times New Roman" w:cs="Times New Roman"/>
          <w:b/>
          <w:bCs/>
          <w:szCs w:val="28"/>
        </w:rPr>
        <w:t> </w:t>
      </w:r>
      <w:r w:rsidRPr="001911FF">
        <w:rPr>
          <w:rFonts w:eastAsia="Times New Roman" w:cs="Times New Roman"/>
          <w:b/>
          <w:szCs w:val="28"/>
        </w:rPr>
        <w:t>Nghị quyết số 93/2022/NQ-HĐND</w:t>
      </w:r>
      <w:r w:rsidRPr="001911FF">
        <w:rPr>
          <w:rFonts w:eastAsia="Times New Roman" w:cs="Times New Roman"/>
          <w:szCs w:val="28"/>
        </w:rPr>
        <w:t xml:space="preserve"> ngày 12/12/2022 của HĐND tỉnh quy định mức phân bổ kinh phí đảm bảo cho công tác xây dựng văn bản quy phạm pháp luật và hoàn thiện hệ thống pháp luật của HĐND, UBND các cấp trên địa bàn tỉnh Kon Tum</w:t>
      </w:r>
      <w:r w:rsidR="004914DD" w:rsidRPr="001911FF">
        <w:rPr>
          <w:rFonts w:eastAsia="Times New Roman" w:cs="Times New Roman"/>
          <w:szCs w:val="28"/>
        </w:rPr>
        <w:t xml:space="preserve">; </w:t>
      </w:r>
      <w:r w:rsidR="00601183">
        <w:rPr>
          <w:rFonts w:eastAsia="Times New Roman" w:cs="Times New Roman"/>
          <w:b/>
          <w:szCs w:val="28"/>
        </w:rPr>
        <w:t>(10</w:t>
      </w:r>
      <w:r w:rsidR="004914DD" w:rsidRPr="001911FF">
        <w:rPr>
          <w:rFonts w:eastAsia="Times New Roman" w:cs="Times New Roman"/>
          <w:b/>
          <w:szCs w:val="28"/>
        </w:rPr>
        <w:t>)</w:t>
      </w:r>
      <w:r w:rsidRPr="001911FF">
        <w:rPr>
          <w:rFonts w:eastAsia="Times New Roman" w:cs="Times New Roman"/>
          <w:szCs w:val="28"/>
        </w:rPr>
        <w:t xml:space="preserve"> </w:t>
      </w:r>
      <w:r w:rsidRPr="001911FF">
        <w:rPr>
          <w:rFonts w:eastAsia="Times New Roman" w:cs="Times New Roman"/>
          <w:b/>
          <w:szCs w:val="28"/>
        </w:rPr>
        <w:t>Nghị quyết số 96/NQ-HĐND</w:t>
      </w:r>
      <w:r w:rsidRPr="001911FF">
        <w:rPr>
          <w:rFonts w:eastAsia="Times New Roman" w:cs="Times New Roman"/>
          <w:szCs w:val="28"/>
        </w:rPr>
        <w:t xml:space="preserve"> ngày 12/12/2022 của HĐND tỉnh về Chương trình phát triển nhà </w:t>
      </w:r>
      <w:r w:rsidR="00A338E8">
        <w:rPr>
          <w:rFonts w:eastAsia="Times New Roman" w:cs="Times New Roman"/>
          <w:szCs w:val="28"/>
        </w:rPr>
        <w:t xml:space="preserve">ở tỉnh Kon Tum giai đoạn 2021-2030; </w:t>
      </w:r>
      <w:r w:rsidR="00601183">
        <w:rPr>
          <w:rFonts w:eastAsia="Times New Roman" w:cs="Times New Roman"/>
          <w:b/>
          <w:szCs w:val="28"/>
        </w:rPr>
        <w:t>(11</w:t>
      </w:r>
      <w:r w:rsidR="004914DD" w:rsidRPr="001911FF">
        <w:rPr>
          <w:rFonts w:eastAsia="Times New Roman" w:cs="Times New Roman"/>
          <w:b/>
          <w:szCs w:val="28"/>
        </w:rPr>
        <w:t>)</w:t>
      </w:r>
      <w:r w:rsidR="001911FF" w:rsidRPr="001911FF">
        <w:rPr>
          <w:rFonts w:eastAsia="Times New Roman" w:cs="Times New Roman"/>
          <w:b/>
          <w:szCs w:val="28"/>
        </w:rPr>
        <w:t xml:space="preserve"> </w:t>
      </w:r>
      <w:r w:rsidRPr="001911FF">
        <w:rPr>
          <w:rFonts w:eastAsia="Times New Roman" w:cs="Times New Roman"/>
          <w:b/>
          <w:szCs w:val="28"/>
        </w:rPr>
        <w:t>Nghị quyết số 99/2022/NQ-HĐND</w:t>
      </w:r>
      <w:r w:rsidRPr="001911FF">
        <w:rPr>
          <w:rFonts w:eastAsia="Times New Roman" w:cs="Times New Roman"/>
          <w:szCs w:val="28"/>
        </w:rPr>
        <w:t xml:space="preserve"> ngày 12/12/2022 của HĐND tỉnh quy định khu vực thuộc nội thành của thành phố, thị trấn, khu dân cư không được phép chăn nuôi, quy định vùng nuôi chim yến và chính sách hỗ trợ khi di dời cơ sở chăn nuôi ra khỏi khu vực không được phép chăn nuôi trên địa bàn tỉnh Kon Tum. </w:t>
      </w:r>
      <w:r w:rsidRPr="007245B6">
        <w:rPr>
          <w:rFonts w:eastAsia="Times New Roman" w:cs="Times New Roman"/>
          <w:b/>
          <w:i/>
          <w:iCs/>
          <w:color w:val="FF0000"/>
          <w:szCs w:val="28"/>
        </w:rPr>
        <w:t xml:space="preserve">(Nghị quyết có hiệu lực từ ngày 22/12/2022; </w:t>
      </w:r>
      <w:r w:rsidR="001911FF" w:rsidRPr="007245B6">
        <w:rPr>
          <w:rFonts w:eastAsia="Times New Roman" w:cs="Times New Roman"/>
          <w:b/>
          <w:i/>
          <w:iCs/>
          <w:color w:val="FF0000"/>
          <w:szCs w:val="28"/>
        </w:rPr>
        <w:t>t</w:t>
      </w:r>
      <w:r w:rsidRPr="007245B6">
        <w:rPr>
          <w:rFonts w:eastAsia="Times New Roman" w:cs="Times New Roman"/>
          <w:b/>
          <w:i/>
          <w:iCs/>
          <w:color w:val="FF0000"/>
          <w:szCs w:val="28"/>
        </w:rPr>
        <w:t>heo Nghị quyết thì trên địa bàn huyện Ngọc Hồi, khu vực không được phép chăn nuôi là khu dân cư các Tổ dân phố 1,2,3,4,5,6,7</w:t>
      </w:r>
      <w:r w:rsidR="004914DD" w:rsidRPr="007245B6">
        <w:rPr>
          <w:rFonts w:eastAsia="Times New Roman" w:cs="Times New Roman"/>
          <w:b/>
          <w:i/>
          <w:iCs/>
          <w:color w:val="FF0000"/>
          <w:szCs w:val="28"/>
        </w:rPr>
        <w:t xml:space="preserve">); </w:t>
      </w:r>
      <w:r w:rsidR="00A338E8">
        <w:rPr>
          <w:rFonts w:eastAsia="Times New Roman" w:cs="Times New Roman"/>
          <w:b/>
          <w:iCs/>
          <w:szCs w:val="28"/>
        </w:rPr>
        <w:t>(11)</w:t>
      </w:r>
      <w:r w:rsidR="004914DD" w:rsidRPr="001911FF">
        <w:rPr>
          <w:rFonts w:eastAsia="Times New Roman" w:cs="Times New Roman"/>
          <w:b/>
          <w:iCs/>
          <w:szCs w:val="28"/>
        </w:rPr>
        <w:t xml:space="preserve"> </w:t>
      </w:r>
      <w:r w:rsidRPr="001911FF">
        <w:rPr>
          <w:rFonts w:eastAsia="Times New Roman" w:cs="Times New Roman"/>
          <w:szCs w:val="28"/>
        </w:rPr>
        <w:t>Nghị quyết số 111/NQ-HĐND ngày 12/12/2022 của HĐND tỉnh về chất vấn và trả lời chất vấn tại kỳ họp thứ 4 HĐND tỉnh.</w:t>
      </w:r>
      <w:r w:rsidR="004914DD" w:rsidRPr="001911FF">
        <w:rPr>
          <w:rFonts w:ascii="Helvetica" w:eastAsia="Times New Roman" w:hAnsi="Helvetica" w:cs="Helvetica"/>
          <w:i/>
          <w:iCs/>
          <w:sz w:val="21"/>
          <w:szCs w:val="21"/>
        </w:rPr>
        <w:t> </w:t>
      </w:r>
    </w:p>
    <w:p w:rsidR="00B76313" w:rsidRPr="001911FF" w:rsidRDefault="00B76313" w:rsidP="00791785">
      <w:pPr>
        <w:spacing w:before="120" w:after="120" w:line="340" w:lineRule="exact"/>
        <w:ind w:firstLine="567"/>
        <w:jc w:val="both"/>
        <w:rPr>
          <w:rFonts w:eastAsia="Times New Roman" w:cs="Times New Roman"/>
          <w:b/>
          <w:bCs/>
          <w:i/>
          <w:szCs w:val="28"/>
        </w:rPr>
      </w:pPr>
      <w:r w:rsidRPr="001911FF">
        <w:rPr>
          <w:rFonts w:eastAsia="Times New Roman" w:cs="Times New Roman"/>
          <w:b/>
          <w:bCs/>
          <w:i/>
          <w:szCs w:val="28"/>
        </w:rPr>
        <w:lastRenderedPageBreak/>
        <w:t>(Chi tiết văn bản, các TCCS Đảng có thể xem tại Trang TTĐT Tuyên giáo tỉnh, Cổng thông tin điện tử tỉnh Kon Tum, Báo điện tử Đảng cộng sản Việt Nam</w:t>
      </w:r>
      <w:r w:rsidR="007245B6">
        <w:rPr>
          <w:rFonts w:eastAsia="Times New Roman" w:cs="Times New Roman"/>
          <w:b/>
          <w:bCs/>
          <w:i/>
          <w:szCs w:val="28"/>
        </w:rPr>
        <w:t>,…</w:t>
      </w:r>
      <w:r w:rsidRPr="001911FF">
        <w:rPr>
          <w:rFonts w:eastAsia="Times New Roman" w:cs="Times New Roman"/>
          <w:b/>
          <w:bCs/>
          <w:i/>
          <w:szCs w:val="28"/>
        </w:rPr>
        <w:t>).</w:t>
      </w:r>
    </w:p>
    <w:p w:rsidR="00B76313" w:rsidRPr="001911FF" w:rsidRDefault="00B76313" w:rsidP="00791785">
      <w:pPr>
        <w:spacing w:before="120" w:after="120" w:line="340" w:lineRule="exact"/>
        <w:ind w:firstLine="567"/>
        <w:rPr>
          <w:rFonts w:eastAsia="Times New Roman" w:cs="Times New Roman"/>
          <w:szCs w:val="28"/>
        </w:rPr>
      </w:pPr>
      <w:r w:rsidRPr="001911FF">
        <w:rPr>
          <w:rFonts w:eastAsia="Times New Roman" w:cs="Times New Roman"/>
          <w:b/>
          <w:iCs/>
          <w:szCs w:val="28"/>
        </w:rPr>
        <w:t>D. VĂN BẢN HUYỆN ỦY</w:t>
      </w:r>
    </w:p>
    <w:p w:rsidR="001911FF" w:rsidRPr="00AD7ABC" w:rsidRDefault="00AD7ABC" w:rsidP="00791785">
      <w:pPr>
        <w:tabs>
          <w:tab w:val="left" w:pos="-2529"/>
          <w:tab w:val="left" w:pos="567"/>
        </w:tabs>
        <w:spacing w:before="120" w:after="120" w:line="340" w:lineRule="exact"/>
        <w:jc w:val="both"/>
        <w:rPr>
          <w:rFonts w:eastAsia="Times New Roman" w:cs="Times New Roman"/>
          <w:iCs/>
          <w:szCs w:val="28"/>
        </w:rPr>
      </w:pPr>
      <w:r>
        <w:rPr>
          <w:rFonts w:eastAsia="Times New Roman" w:cs="Times New Roman"/>
          <w:b/>
          <w:iCs/>
          <w:szCs w:val="28"/>
        </w:rPr>
        <w:tab/>
      </w:r>
      <w:r w:rsidR="00B76313" w:rsidRPr="001911FF">
        <w:rPr>
          <w:rFonts w:eastAsia="Times New Roman" w:cs="Times New Roman"/>
          <w:b/>
          <w:iCs/>
          <w:szCs w:val="28"/>
        </w:rPr>
        <w:t>Các cấp ủy, tổ chức đảng tổ chức phổ biến, quán triệt và triển khai thực hiện các chỉ đạo của Ban chấp hành, Ban Thường vụ, Thường trực Huyện ủy tại các văn bản</w:t>
      </w:r>
      <w:r w:rsidR="00B76313" w:rsidRPr="001911FF">
        <w:rPr>
          <w:rFonts w:eastAsia="Times New Roman" w:cs="Times New Roman"/>
          <w:iCs/>
          <w:szCs w:val="28"/>
        </w:rPr>
        <w:t xml:space="preserve">: </w:t>
      </w:r>
      <w:r w:rsidRPr="00AD7ABC">
        <w:rPr>
          <w:rFonts w:eastAsia="Calibri"/>
          <w:b/>
          <w:color w:val="000000"/>
          <w:lang w:val="af-ZA"/>
        </w:rPr>
        <w:t xml:space="preserve">(1) </w:t>
      </w:r>
      <w:r w:rsidRPr="00AD7ABC">
        <w:rPr>
          <w:b/>
          <w:bCs/>
          <w:color w:val="000000"/>
          <w:lang w:val="af-ZA"/>
        </w:rPr>
        <w:t>Nghị quyết số 06 NQ/HU, ngày 16-12-2022</w:t>
      </w:r>
      <w:r w:rsidRPr="00D365EA">
        <w:rPr>
          <w:bCs/>
          <w:i/>
          <w:color w:val="000000"/>
          <w:lang w:val="af-ZA"/>
        </w:rPr>
        <w:t xml:space="preserve"> </w:t>
      </w:r>
      <w:r w:rsidRPr="00D365EA">
        <w:rPr>
          <w:bCs/>
          <w:color w:val="000000"/>
          <w:lang w:val="af-ZA"/>
        </w:rPr>
        <w:t>Hội nghị BCH Đảng bộ huyện (khóa VII) về lãnh đạo thực hiện nhiệm vụ kinh tế- xã hội, quốc phòng, an ninh, xây dựng Đảng và hệ thống chính trị năm 2023;</w:t>
      </w:r>
      <w:r>
        <w:rPr>
          <w:rFonts w:eastAsia="Times New Roman" w:cs="Times New Roman"/>
          <w:iCs/>
          <w:szCs w:val="28"/>
        </w:rPr>
        <w:t xml:space="preserve"> </w:t>
      </w:r>
      <w:r w:rsidRPr="00AD7ABC">
        <w:rPr>
          <w:rFonts w:eastAsia="Times New Roman" w:cs="Times New Roman"/>
          <w:b/>
          <w:iCs/>
          <w:szCs w:val="28"/>
        </w:rPr>
        <w:t>(</w:t>
      </w:r>
      <w:r>
        <w:rPr>
          <w:rFonts w:eastAsia="Times New Roman" w:cs="Times New Roman"/>
          <w:b/>
          <w:iCs/>
          <w:szCs w:val="28"/>
        </w:rPr>
        <w:t>2)</w:t>
      </w:r>
      <w:r w:rsidR="001911FF" w:rsidRPr="001911FF">
        <w:rPr>
          <w:rFonts w:eastAsia="Times New Roman" w:cs="Times New Roman"/>
          <w:iCs/>
          <w:szCs w:val="28"/>
        </w:rPr>
        <w:t xml:space="preserve"> </w:t>
      </w:r>
      <w:r w:rsidR="001911FF" w:rsidRPr="001911FF">
        <w:rPr>
          <w:rFonts w:eastAsia="Times New Roman" w:cs="Times New Roman"/>
          <w:b/>
          <w:iCs/>
          <w:szCs w:val="28"/>
        </w:rPr>
        <w:t>Chương trình số 99-CTr/HU</w:t>
      </w:r>
      <w:r w:rsidR="001911FF" w:rsidRPr="001911FF">
        <w:rPr>
          <w:rFonts w:eastAsia="Times New Roman" w:cs="Times New Roman"/>
          <w:iCs/>
          <w:szCs w:val="28"/>
        </w:rPr>
        <w:t xml:space="preserve">, ngày 23-12-2022 </w:t>
      </w:r>
      <w:r w:rsidR="001911FF" w:rsidRPr="001911FF">
        <w:rPr>
          <w:szCs w:val="28"/>
        </w:rPr>
        <w:t xml:space="preserve">thực hiện Nghị quyết số 19-NQ/TW, ngày 16-6-2022 của Ban Chấp hành Trung ương Đảng khóa XIII “về nông nghiệp, nông dân, nông thôn đến năm 2030, tầm nhìn đến năm 2045”; </w:t>
      </w:r>
      <w:r w:rsidRPr="00AD7ABC">
        <w:rPr>
          <w:b/>
          <w:szCs w:val="28"/>
        </w:rPr>
        <w:t>(3)</w:t>
      </w:r>
      <w:r w:rsidR="001911FF" w:rsidRPr="001911FF">
        <w:rPr>
          <w:szCs w:val="28"/>
        </w:rPr>
        <w:t xml:space="preserve"> </w:t>
      </w:r>
      <w:r w:rsidR="001911FF" w:rsidRPr="001911FF">
        <w:rPr>
          <w:b/>
          <w:szCs w:val="28"/>
        </w:rPr>
        <w:t>Chương trình số 100-CTr/HU</w:t>
      </w:r>
      <w:r w:rsidR="001911FF" w:rsidRPr="001911FF">
        <w:rPr>
          <w:szCs w:val="28"/>
        </w:rPr>
        <w:t xml:space="preserve">, ngày 23-12-2022 </w:t>
      </w:r>
      <w:r w:rsidR="001911FF" w:rsidRPr="001911FF">
        <w:rPr>
          <w:lang w:val="nl-NL"/>
        </w:rPr>
        <w:t xml:space="preserve">thực hiện Nghị quyết 21-NQ/TW, ngày 16-6-2022 của Ban Chấp hành Trung ương Đảng (khóa XIII) về tăng cường củng cố, xây dựng tổ chức cơ sở đảng và nâng cao chất lượng đội ngũ đảng viên trong giai đoạn mới; </w:t>
      </w:r>
      <w:r>
        <w:rPr>
          <w:b/>
          <w:lang w:val="nl-NL"/>
        </w:rPr>
        <w:t>(4)</w:t>
      </w:r>
      <w:r w:rsidR="001911FF" w:rsidRPr="001911FF">
        <w:rPr>
          <w:b/>
          <w:lang w:val="nl-NL"/>
        </w:rPr>
        <w:t xml:space="preserve"> Chương trình số 101-CTr/HU</w:t>
      </w:r>
      <w:r w:rsidR="001911FF" w:rsidRPr="001911FF">
        <w:rPr>
          <w:lang w:val="nl-NL"/>
        </w:rPr>
        <w:t xml:space="preserve">, ngày 23-12-2022 </w:t>
      </w:r>
      <w:r w:rsidR="001911FF" w:rsidRPr="001911FF">
        <w:rPr>
          <w:szCs w:val="28"/>
          <w:lang w:val="vi-VN"/>
        </w:rPr>
        <w:t xml:space="preserve">thực hiện </w:t>
      </w:r>
      <w:r w:rsidR="001911FF" w:rsidRPr="001911FF">
        <w:rPr>
          <w:szCs w:val="28"/>
          <w:shd w:val="clear" w:color="auto" w:fill="FFFFFF"/>
        </w:rPr>
        <w:t xml:space="preserve">Nghị quyết </w:t>
      </w:r>
      <w:r w:rsidR="001911FF" w:rsidRPr="001911FF">
        <w:rPr>
          <w:szCs w:val="28"/>
          <w:lang w:val="vi-VN" w:eastAsia="vi-VN"/>
        </w:rPr>
        <w:t xml:space="preserve">số </w:t>
      </w:r>
      <w:r w:rsidR="001911FF" w:rsidRPr="001911FF">
        <w:rPr>
          <w:szCs w:val="28"/>
          <w:lang w:eastAsia="vi-VN"/>
        </w:rPr>
        <w:t>18</w:t>
      </w:r>
      <w:r w:rsidR="001911FF" w:rsidRPr="001911FF">
        <w:rPr>
          <w:szCs w:val="28"/>
          <w:lang w:val="vi-VN" w:eastAsia="vi-VN"/>
        </w:rPr>
        <w:t xml:space="preserve">-NQ/TW, ngày </w:t>
      </w:r>
      <w:r w:rsidR="001911FF" w:rsidRPr="001911FF">
        <w:rPr>
          <w:szCs w:val="28"/>
          <w:lang w:eastAsia="vi-VN"/>
        </w:rPr>
        <w:t>16</w:t>
      </w:r>
      <w:r w:rsidR="001911FF" w:rsidRPr="001911FF">
        <w:rPr>
          <w:szCs w:val="28"/>
          <w:lang w:val="vi-VN" w:eastAsia="vi-VN"/>
        </w:rPr>
        <w:t>-6</w:t>
      </w:r>
      <w:r w:rsidR="001911FF" w:rsidRPr="001911FF">
        <w:rPr>
          <w:szCs w:val="28"/>
          <w:lang w:eastAsia="vi-VN"/>
        </w:rPr>
        <w:t>-</w:t>
      </w:r>
      <w:r w:rsidR="001911FF" w:rsidRPr="001911FF">
        <w:rPr>
          <w:szCs w:val="28"/>
          <w:lang w:val="vi-VN" w:eastAsia="vi-VN"/>
        </w:rPr>
        <w:t xml:space="preserve">2022 </w:t>
      </w:r>
      <w:r w:rsidR="001911FF" w:rsidRPr="001911FF">
        <w:rPr>
          <w:szCs w:val="28"/>
          <w:shd w:val="clear" w:color="auto" w:fill="FFFFFF"/>
          <w:lang w:val="nl-NL"/>
        </w:rPr>
        <w:t>của Ban Chấp hành Trung ương Đảng khóa XIII</w:t>
      </w:r>
      <w:r w:rsidR="001911FF" w:rsidRPr="001911FF">
        <w:rPr>
          <w:szCs w:val="28"/>
          <w:lang w:val="nl-NL" w:eastAsia="vi-VN"/>
        </w:rPr>
        <w:t xml:space="preserve"> </w:t>
      </w:r>
      <w:r w:rsidR="001911FF" w:rsidRPr="001911FF">
        <w:rPr>
          <w:i/>
          <w:szCs w:val="28"/>
          <w:lang w:eastAsia="vi-VN"/>
        </w:rPr>
        <w:t xml:space="preserve">"về tiếp tục đổi mới, hoàn thiện thể chế, chính sách, nâng cao hiệu lực, hiệu quả quản lý và sử dụng đất, tạo động lực đưa nước ta trở thành nước phát triển có thu nhập cao"; </w:t>
      </w:r>
      <w:r>
        <w:rPr>
          <w:b/>
          <w:szCs w:val="28"/>
          <w:lang w:eastAsia="vi-VN"/>
        </w:rPr>
        <w:t>(5)</w:t>
      </w:r>
      <w:r w:rsidR="001911FF" w:rsidRPr="001911FF">
        <w:rPr>
          <w:b/>
          <w:szCs w:val="28"/>
          <w:lang w:eastAsia="vi-VN"/>
        </w:rPr>
        <w:t xml:space="preserve"> Chương trình số 102-CTr/HU</w:t>
      </w:r>
      <w:r w:rsidR="001911FF" w:rsidRPr="001911FF">
        <w:rPr>
          <w:i/>
          <w:szCs w:val="28"/>
          <w:lang w:eastAsia="vi-VN"/>
        </w:rPr>
        <w:t xml:space="preserve">, </w:t>
      </w:r>
      <w:r w:rsidR="001911FF" w:rsidRPr="001911FF">
        <w:rPr>
          <w:szCs w:val="28"/>
          <w:lang w:eastAsia="vi-VN"/>
        </w:rPr>
        <w:t>ngày 23-12-2022</w:t>
      </w:r>
      <w:r w:rsidR="001911FF" w:rsidRPr="001911FF">
        <w:rPr>
          <w:i/>
          <w:szCs w:val="28"/>
          <w:lang w:eastAsia="vi-VN"/>
        </w:rPr>
        <w:t xml:space="preserve"> </w:t>
      </w:r>
      <w:r w:rsidR="001911FF" w:rsidRPr="001911FF">
        <w:t>kiểm tra, giám sát năm 2023 của Ban Thường vụ Huyện ủy</w:t>
      </w:r>
      <w:r w:rsidR="001911FF" w:rsidRPr="001911FF">
        <w:rPr>
          <w:b/>
        </w:rPr>
        <w:t xml:space="preserve"> </w:t>
      </w:r>
      <w:r w:rsidR="00F254D7">
        <w:rPr>
          <w:b/>
        </w:rPr>
        <w:t>.</w:t>
      </w:r>
    </w:p>
    <w:bookmarkStart w:id="0" w:name="_GoBack"/>
    <w:bookmarkEnd w:id="0"/>
    <w:p w:rsidR="00B76313" w:rsidRPr="00BE134B" w:rsidRDefault="00CC3775" w:rsidP="00BE134B">
      <w:pPr>
        <w:ind w:right="-290"/>
        <w:jc w:val="both"/>
        <w:rPr>
          <w:i/>
          <w:szCs w:val="28"/>
          <w:lang w:eastAsia="vi-VN"/>
        </w:rPr>
      </w:pPr>
      <w:r w:rsidRPr="001911FF">
        <w:rPr>
          <w:i/>
          <w:noProof/>
          <w:szCs w:val="28"/>
        </w:rPr>
        <mc:AlternateContent>
          <mc:Choice Requires="wps">
            <w:drawing>
              <wp:anchor distT="0" distB="0" distL="114300" distR="114300" simplePos="0" relativeHeight="251660288" behindDoc="0" locked="0" layoutInCell="1" allowOverlap="1" wp14:anchorId="6D677CF4" wp14:editId="36317BCD">
                <wp:simplePos x="0" y="0"/>
                <wp:positionH relativeFrom="column">
                  <wp:posOffset>1607406</wp:posOffset>
                </wp:positionH>
                <wp:positionV relativeFrom="paragraph">
                  <wp:posOffset>6930</wp:posOffset>
                </wp:positionV>
                <wp:extent cx="27508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750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55pt,.55pt" to="34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" strokecolor="#4579b8 [3044]"/>
            </w:pict>
          </mc:Fallback>
        </mc:AlternateContent>
      </w:r>
    </w:p>
    <w:p w:rsidR="00250934" w:rsidRPr="00BE134B" w:rsidRDefault="00B76313" w:rsidP="00BE134B">
      <w:pPr>
        <w:shd w:val="clear" w:color="auto" w:fill="FFFFFF"/>
        <w:spacing w:after="0" w:line="234" w:lineRule="atLeast"/>
        <w:jc w:val="both"/>
        <w:rPr>
          <w:rFonts w:eastAsia="Times New Roman" w:cs="Times New Roman"/>
          <w:szCs w:val="28"/>
        </w:rPr>
      </w:pPr>
      <w:r w:rsidRPr="001911FF">
        <w:rPr>
          <w:rFonts w:eastAsia="Times New Roman" w:cs="Times New Roman"/>
          <w:szCs w:val="28"/>
        </w:rPr>
        <w:br/>
      </w:r>
    </w:p>
    <w:sectPr w:rsidR="00250934" w:rsidRPr="00BE134B" w:rsidSect="00791785">
      <w:headerReference w:type="default" r:id="rId8"/>
      <w:pgSz w:w="11907" w:h="16840" w:code="9"/>
      <w:pgMar w:top="964" w:right="851" w:bottom="96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BC" w:rsidRDefault="00AD7ABC" w:rsidP="00B76313">
      <w:pPr>
        <w:spacing w:after="0" w:line="240" w:lineRule="auto"/>
      </w:pPr>
      <w:r>
        <w:separator/>
      </w:r>
    </w:p>
  </w:endnote>
  <w:endnote w:type="continuationSeparator" w:id="0">
    <w:p w:rsidR="00AD7ABC" w:rsidRDefault="00AD7ABC" w:rsidP="00B7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BC" w:rsidRDefault="00AD7ABC" w:rsidP="00B76313">
      <w:pPr>
        <w:spacing w:after="0" w:line="240" w:lineRule="auto"/>
      </w:pPr>
      <w:r>
        <w:separator/>
      </w:r>
    </w:p>
  </w:footnote>
  <w:footnote w:type="continuationSeparator" w:id="0">
    <w:p w:rsidR="00AD7ABC" w:rsidRDefault="00AD7ABC" w:rsidP="00B76313">
      <w:pPr>
        <w:spacing w:after="0" w:line="240" w:lineRule="auto"/>
      </w:pPr>
      <w:r>
        <w:continuationSeparator/>
      </w:r>
    </w:p>
  </w:footnote>
  <w:footnote w:id="1">
    <w:p w:rsidR="00AD7ABC" w:rsidRPr="001911FF" w:rsidRDefault="00AD7ABC" w:rsidP="001911FF">
      <w:pPr>
        <w:shd w:val="clear" w:color="auto" w:fill="FFFFFF"/>
        <w:spacing w:after="0" w:line="240" w:lineRule="auto"/>
        <w:ind w:firstLine="720"/>
        <w:jc w:val="both"/>
        <w:rPr>
          <w:rFonts w:eastAsia="Times New Roman" w:cs="Times New Roman"/>
          <w:color w:val="333333"/>
          <w:sz w:val="20"/>
          <w:szCs w:val="20"/>
        </w:rPr>
      </w:pPr>
      <w:r w:rsidRPr="0055079D">
        <w:rPr>
          <w:rStyle w:val="FootnoteReference"/>
          <w:rFonts w:cs="Times New Roman"/>
          <w:b/>
          <w:sz w:val="20"/>
          <w:szCs w:val="20"/>
        </w:rPr>
        <w:footnoteRef/>
      </w:r>
      <w:r w:rsidRPr="0055079D">
        <w:rPr>
          <w:rFonts w:cs="Times New Roman"/>
          <w:b/>
          <w:sz w:val="20"/>
          <w:szCs w:val="20"/>
        </w:rPr>
        <w:t xml:space="preserve"> </w:t>
      </w:r>
      <w:r w:rsidRPr="001911FF">
        <w:rPr>
          <w:rFonts w:eastAsia="Times New Roman" w:cs="Times New Roman"/>
          <w:color w:val="333333"/>
          <w:sz w:val="20"/>
          <w:szCs w:val="20"/>
        </w:rPr>
        <w:t xml:space="preserve">Tuyên truyền kỷ niệm các ngày lễ lớn và sự kiện lịch sử </w:t>
      </w:r>
      <w:r>
        <w:rPr>
          <w:rFonts w:eastAsia="Times New Roman" w:cs="Times New Roman"/>
          <w:color w:val="333333"/>
          <w:sz w:val="20"/>
          <w:szCs w:val="20"/>
        </w:rPr>
        <w:t xml:space="preserve">quan trọng trong tháng 01-2023: </w:t>
      </w:r>
      <w:r w:rsidRPr="001911FF">
        <w:rPr>
          <w:rFonts w:eastAsia="Times New Roman" w:cs="Times New Roman"/>
          <w:color w:val="333333"/>
          <w:sz w:val="20"/>
          <w:szCs w:val="20"/>
        </w:rPr>
        <w:t>60 năm Ch</w:t>
      </w:r>
      <w:r>
        <w:rPr>
          <w:rFonts w:eastAsia="Times New Roman" w:cs="Times New Roman"/>
          <w:color w:val="333333"/>
          <w:sz w:val="20"/>
          <w:szCs w:val="20"/>
        </w:rPr>
        <w:t>iến thắng Ấp Bắc (02/01/1963-</w:t>
      </w:r>
      <w:r w:rsidRPr="001911FF">
        <w:rPr>
          <w:rFonts w:eastAsia="Times New Roman" w:cs="Times New Roman"/>
          <w:color w:val="333333"/>
          <w:sz w:val="20"/>
          <w:szCs w:val="20"/>
        </w:rPr>
        <w:t xml:space="preserve">02/01/2023); 77 năm Ngày Tổng tuyển cử đầu tiên bầu </w:t>
      </w:r>
      <w:r>
        <w:rPr>
          <w:rFonts w:eastAsia="Times New Roman" w:cs="Times New Roman"/>
          <w:color w:val="333333"/>
          <w:sz w:val="20"/>
          <w:szCs w:val="20"/>
        </w:rPr>
        <w:t>Quốc hội Việt Nam (06/01/1946 -</w:t>
      </w:r>
      <w:r w:rsidRPr="001911FF">
        <w:rPr>
          <w:rFonts w:eastAsia="Times New Roman" w:cs="Times New Roman"/>
          <w:color w:val="333333"/>
          <w:sz w:val="20"/>
          <w:szCs w:val="20"/>
        </w:rPr>
        <w:t>06/01/2023); 73 năm Ngày truyền thống Học sinh - Sinh viên (9/01/195</w:t>
      </w:r>
      <w:r>
        <w:rPr>
          <w:rFonts w:eastAsia="Times New Roman" w:cs="Times New Roman"/>
          <w:color w:val="333333"/>
          <w:sz w:val="20"/>
          <w:szCs w:val="20"/>
        </w:rPr>
        <w:t>0-</w:t>
      </w:r>
      <w:r w:rsidRPr="001911FF">
        <w:rPr>
          <w:rFonts w:eastAsia="Times New Roman" w:cs="Times New Roman"/>
          <w:color w:val="333333"/>
          <w:sz w:val="20"/>
          <w:szCs w:val="20"/>
        </w:rPr>
        <w:t>9/01/2023); 50 năm Ngày ký Hiệp định Paris về chấm dứt chiến tranh, lập lại hò</w:t>
      </w:r>
      <w:r>
        <w:rPr>
          <w:rFonts w:eastAsia="Times New Roman" w:cs="Times New Roman"/>
          <w:color w:val="333333"/>
          <w:sz w:val="20"/>
          <w:szCs w:val="20"/>
        </w:rPr>
        <w:t>a bình ở Việt Nam (27/01/1973-</w:t>
      </w:r>
      <w:r w:rsidRPr="001911FF">
        <w:rPr>
          <w:rFonts w:eastAsia="Times New Roman" w:cs="Times New Roman"/>
          <w:color w:val="333333"/>
          <w:sz w:val="20"/>
          <w:szCs w:val="20"/>
        </w:rPr>
        <w:t>27/01/2023); các hoạt động hướng tới kỷ niệm 93 năm Ngày thành lập Đản</w:t>
      </w:r>
      <w:r>
        <w:rPr>
          <w:rFonts w:eastAsia="Times New Roman" w:cs="Times New Roman"/>
          <w:color w:val="333333"/>
          <w:sz w:val="20"/>
          <w:szCs w:val="20"/>
        </w:rPr>
        <w:t>g Cộng sản Việt Nam (3/2/1930-</w:t>
      </w:r>
      <w:r w:rsidRPr="001911FF">
        <w:rPr>
          <w:rFonts w:eastAsia="Times New Roman" w:cs="Times New Roman"/>
          <w:color w:val="333333"/>
          <w:sz w:val="20"/>
          <w:szCs w:val="20"/>
        </w:rPr>
        <w:t>3/2/2023) và đón Tết Nguyên đán Quý Mão 2023; các hoạt động Kỷ niệm 110 năm Ngày thà</w:t>
      </w:r>
      <w:r>
        <w:rPr>
          <w:rFonts w:eastAsia="Times New Roman" w:cs="Times New Roman"/>
          <w:color w:val="333333"/>
          <w:sz w:val="20"/>
          <w:szCs w:val="20"/>
        </w:rPr>
        <w:t>nh lập tỉnh Kon Tum (09/2/1913-</w:t>
      </w:r>
      <w:r w:rsidRPr="001911FF">
        <w:rPr>
          <w:rFonts w:eastAsia="Times New Roman" w:cs="Times New Roman"/>
          <w:color w:val="333333"/>
          <w:sz w:val="20"/>
          <w:szCs w:val="20"/>
        </w:rPr>
        <w:t>09/2/2023).</w:t>
      </w:r>
    </w:p>
    <w:p w:rsidR="00AD7ABC" w:rsidRPr="00362954" w:rsidRDefault="00AD7ABC" w:rsidP="00B76313">
      <w:pPr>
        <w:shd w:val="clear" w:color="auto" w:fill="FFFFFF"/>
        <w:spacing w:after="0" w:line="240" w:lineRule="auto"/>
        <w:ind w:firstLine="720"/>
        <w:jc w:val="both"/>
        <w:rPr>
          <w:rFonts w:eastAsia="Times New Roman" w:cs="Times New Roman"/>
          <w:color w:val="333333"/>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34132"/>
      <w:docPartObj>
        <w:docPartGallery w:val="Page Numbers (Top of Page)"/>
        <w:docPartUnique/>
      </w:docPartObj>
    </w:sdtPr>
    <w:sdtEndPr>
      <w:rPr>
        <w:noProof/>
      </w:rPr>
    </w:sdtEndPr>
    <w:sdtContent>
      <w:p w:rsidR="00AD7ABC" w:rsidRDefault="00AD7ABC">
        <w:pPr>
          <w:pStyle w:val="Header"/>
          <w:jc w:val="center"/>
        </w:pPr>
        <w:r>
          <w:fldChar w:fldCharType="begin"/>
        </w:r>
        <w:r>
          <w:instrText xml:space="preserve"> PAGE   \* MERGEFORMAT </w:instrText>
        </w:r>
        <w:r>
          <w:fldChar w:fldCharType="separate"/>
        </w:r>
        <w:r w:rsidR="00F254D7">
          <w:rPr>
            <w:noProof/>
          </w:rPr>
          <w:t>1</w:t>
        </w:r>
        <w:r>
          <w:rPr>
            <w:noProof/>
          </w:rPr>
          <w:fldChar w:fldCharType="end"/>
        </w:r>
      </w:p>
    </w:sdtContent>
  </w:sdt>
  <w:p w:rsidR="00AD7ABC" w:rsidRDefault="00AD7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13"/>
    <w:rsid w:val="001911FF"/>
    <w:rsid w:val="00241F12"/>
    <w:rsid w:val="00250934"/>
    <w:rsid w:val="0032182D"/>
    <w:rsid w:val="004914DD"/>
    <w:rsid w:val="0055079D"/>
    <w:rsid w:val="00601183"/>
    <w:rsid w:val="00645E4E"/>
    <w:rsid w:val="0066398C"/>
    <w:rsid w:val="007245B6"/>
    <w:rsid w:val="00735B94"/>
    <w:rsid w:val="00784180"/>
    <w:rsid w:val="00791785"/>
    <w:rsid w:val="00831EE4"/>
    <w:rsid w:val="00923F59"/>
    <w:rsid w:val="009A7275"/>
    <w:rsid w:val="00A338E8"/>
    <w:rsid w:val="00AD7ABC"/>
    <w:rsid w:val="00B75C04"/>
    <w:rsid w:val="00B76313"/>
    <w:rsid w:val="00BC534A"/>
    <w:rsid w:val="00BD2D40"/>
    <w:rsid w:val="00BE134B"/>
    <w:rsid w:val="00CC3775"/>
    <w:rsid w:val="00D2778E"/>
    <w:rsid w:val="00DE215A"/>
    <w:rsid w:val="00E15EF9"/>
    <w:rsid w:val="00E832DF"/>
    <w:rsid w:val="00F02DDA"/>
    <w:rsid w:val="00F2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B76313"/>
    <w:rPr>
      <w:vertAlign w:val="superscript"/>
    </w:rPr>
  </w:style>
  <w:style w:type="paragraph" w:styleId="ListParagraph">
    <w:name w:val="List Paragraph"/>
    <w:basedOn w:val="Normal"/>
    <w:uiPriority w:val="34"/>
    <w:qFormat/>
    <w:rsid w:val="00B76313"/>
    <w:pPr>
      <w:ind w:left="720"/>
      <w:contextualSpacing/>
    </w:pPr>
  </w:style>
  <w:style w:type="paragraph" w:styleId="Header">
    <w:name w:val="header"/>
    <w:basedOn w:val="Normal"/>
    <w:link w:val="HeaderChar"/>
    <w:uiPriority w:val="99"/>
    <w:unhideWhenUsed/>
    <w:rsid w:val="00923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59"/>
  </w:style>
  <w:style w:type="paragraph" w:styleId="Footer">
    <w:name w:val="footer"/>
    <w:basedOn w:val="Normal"/>
    <w:link w:val="FooterChar"/>
    <w:uiPriority w:val="99"/>
    <w:unhideWhenUsed/>
    <w:rsid w:val="00923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B76313"/>
    <w:rPr>
      <w:vertAlign w:val="superscript"/>
    </w:rPr>
  </w:style>
  <w:style w:type="paragraph" w:styleId="ListParagraph">
    <w:name w:val="List Paragraph"/>
    <w:basedOn w:val="Normal"/>
    <w:uiPriority w:val="34"/>
    <w:qFormat/>
    <w:rsid w:val="00B76313"/>
    <w:pPr>
      <w:ind w:left="720"/>
      <w:contextualSpacing/>
    </w:pPr>
  </w:style>
  <w:style w:type="paragraph" w:styleId="Header">
    <w:name w:val="header"/>
    <w:basedOn w:val="Normal"/>
    <w:link w:val="HeaderChar"/>
    <w:uiPriority w:val="99"/>
    <w:unhideWhenUsed/>
    <w:rsid w:val="00923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59"/>
  </w:style>
  <w:style w:type="paragraph" w:styleId="Footer">
    <w:name w:val="footer"/>
    <w:basedOn w:val="Normal"/>
    <w:link w:val="FooterChar"/>
    <w:uiPriority w:val="99"/>
    <w:unhideWhenUsed/>
    <w:rsid w:val="00923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64558">
      <w:bodyDiv w:val="1"/>
      <w:marLeft w:val="0"/>
      <w:marRight w:val="0"/>
      <w:marTop w:val="0"/>
      <w:marBottom w:val="0"/>
      <w:divBdr>
        <w:top w:val="none" w:sz="0" w:space="0" w:color="auto"/>
        <w:left w:val="none" w:sz="0" w:space="0" w:color="auto"/>
        <w:bottom w:val="none" w:sz="0" w:space="0" w:color="auto"/>
        <w:right w:val="none" w:sz="0" w:space="0" w:color="auto"/>
      </w:divBdr>
    </w:div>
    <w:div w:id="1108428254">
      <w:bodyDiv w:val="1"/>
      <w:marLeft w:val="0"/>
      <w:marRight w:val="0"/>
      <w:marTop w:val="0"/>
      <w:marBottom w:val="0"/>
      <w:divBdr>
        <w:top w:val="none" w:sz="0" w:space="0" w:color="auto"/>
        <w:left w:val="none" w:sz="0" w:space="0" w:color="auto"/>
        <w:bottom w:val="none" w:sz="0" w:space="0" w:color="auto"/>
        <w:right w:val="none" w:sz="0" w:space="0" w:color="auto"/>
      </w:divBdr>
    </w:div>
    <w:div w:id="1167942472">
      <w:bodyDiv w:val="1"/>
      <w:marLeft w:val="0"/>
      <w:marRight w:val="0"/>
      <w:marTop w:val="0"/>
      <w:marBottom w:val="0"/>
      <w:divBdr>
        <w:top w:val="none" w:sz="0" w:space="0" w:color="auto"/>
        <w:left w:val="none" w:sz="0" w:space="0" w:color="auto"/>
        <w:bottom w:val="none" w:sz="0" w:space="0" w:color="auto"/>
        <w:right w:val="none" w:sz="0" w:space="0" w:color="auto"/>
      </w:divBdr>
    </w:div>
    <w:div w:id="14716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DC81-C20E-4F84-BB35-5BDEEE2A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2022-12-27T02:29:00Z</dcterms:created>
  <dcterms:modified xsi:type="dcterms:W3CDTF">2022-12-30T01:32:00Z</dcterms:modified>
</cp:coreProperties>
</file>