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B8" w:rsidRPr="001A5BF1" w:rsidRDefault="005134B8" w:rsidP="005134B8">
      <w:pPr>
        <w:shd w:val="clear" w:color="auto" w:fill="FFFFFF"/>
        <w:spacing w:before="120" w:after="120" w:line="360" w:lineRule="exact"/>
        <w:jc w:val="center"/>
        <w:rPr>
          <w:rFonts w:eastAsia="Times New Roman" w:cs="Times New Roman"/>
          <w:b/>
          <w:szCs w:val="28"/>
        </w:rPr>
      </w:pPr>
      <w:r w:rsidRPr="001A5BF1">
        <w:rPr>
          <w:rFonts w:eastAsia="Times New Roman" w:cs="Times New Roman"/>
          <w:b/>
          <w:szCs w:val="28"/>
        </w:rPr>
        <w:t>TÀI LIỆU SINH HOẠT CHI BỘ THÁNG 03-2023</w:t>
      </w:r>
    </w:p>
    <w:p w:rsidR="005134B8" w:rsidRPr="001A5BF1" w:rsidRDefault="005134B8" w:rsidP="005134B8">
      <w:pPr>
        <w:shd w:val="clear" w:color="auto" w:fill="FFFFFF"/>
        <w:spacing w:before="120" w:after="120" w:line="360" w:lineRule="exact"/>
        <w:ind w:firstLine="567"/>
        <w:jc w:val="both"/>
        <w:rPr>
          <w:rFonts w:eastAsia="Times New Roman" w:cs="Times New Roman"/>
          <w:b/>
          <w:bCs/>
          <w:szCs w:val="28"/>
        </w:rPr>
      </w:pPr>
      <w:r w:rsidRPr="001A5BF1">
        <w:rPr>
          <w:rFonts w:eastAsia="Times New Roman" w:cs="Times New Roman"/>
          <w:b/>
          <w:bCs/>
          <w:szCs w:val="28"/>
        </w:rPr>
        <w:t>A. ĐỊNH HƯỚNG SINH HOẠT CHI BỘ TRONG THÁNG 03-2023</w:t>
      </w:r>
    </w:p>
    <w:p w:rsidR="005134B8" w:rsidRPr="001A5BF1" w:rsidRDefault="005134B8" w:rsidP="005134B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szCs w:val="28"/>
        </w:rPr>
        <w:t xml:space="preserve">Các cấp ủy, chi bộ </w:t>
      </w:r>
      <w:r w:rsidRPr="001A5BF1">
        <w:rPr>
          <w:rFonts w:eastAsia="Times New Roman" w:cs="Times New Roman"/>
          <w:b/>
          <w:szCs w:val="28"/>
        </w:rPr>
        <w:t>lựa chọn những nội dung</w:t>
      </w:r>
      <w:r w:rsidRPr="001A5BF1">
        <w:rPr>
          <w:rFonts w:eastAsia="Times New Roman" w:cs="Times New Roman"/>
          <w:szCs w:val="28"/>
        </w:rPr>
        <w:t xml:space="preserve"> trong Tài liệu sinh hoạt tháng 03/2023 để sinh hoạt chi bộ. Tập trung tuyên truyền, thông tin các nội dung:</w:t>
      </w:r>
    </w:p>
    <w:p w:rsidR="005134B8" w:rsidRPr="001A5BF1" w:rsidRDefault="005134B8" w:rsidP="005134B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1.</w:t>
      </w:r>
      <w:r w:rsidRPr="001A5BF1">
        <w:rPr>
          <w:rFonts w:eastAsia="Times New Roman" w:cs="Times New Roman"/>
          <w:szCs w:val="28"/>
        </w:rPr>
        <w:t xml:space="preserve"> Thông tin thời sự về tình hình thế giới, trong nước, trong tỉnh; sinh hoạt chính trị, tư tưởng và tuyên truyền kỷ niệm các ngày lễ lớn của đất nước, địa phương.</w:t>
      </w:r>
    </w:p>
    <w:p w:rsidR="005134B8" w:rsidRPr="001A5BF1" w:rsidRDefault="005134B8" w:rsidP="005134B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2.</w:t>
      </w:r>
      <w:r w:rsidRPr="001A5BF1">
        <w:rPr>
          <w:rFonts w:eastAsia="Times New Roman" w:cs="Times New Roman"/>
          <w:szCs w:val="28"/>
        </w:rPr>
        <w:t xml:space="preserve"> Tuyên truyền, quán triệt, triển khai thực hiện trong cán bộ, đảng viên, công chức, viên chức, lực lượng vũ trang và quần chúng nhân dân Chuyên đề toàn khóa của Trung ương </w:t>
      </w:r>
      <w:r w:rsidRPr="001A5BF1">
        <w:rPr>
          <w:rFonts w:eastAsia="Times New Roman" w:cs="Times New Roman"/>
          <w:i/>
          <w:iCs/>
          <w:szCs w:val="28"/>
        </w:rPr>
        <w:t>"Học tập và làm theo tư tưởng, đạo đức, phong cách Hồ Chí Minh về ý chí tự lực, tự cường, khát vọng phát triển đất nước phồn vinh, hạnh phúc"</w:t>
      </w:r>
      <w:r w:rsidRPr="001A5BF1">
        <w:rPr>
          <w:rFonts w:eastAsia="Times New Roman" w:cs="Times New Roman"/>
          <w:szCs w:val="28"/>
        </w:rPr>
        <w:t>; Chuyên đề của tỉnh năm 2023 </w:t>
      </w:r>
      <w:r w:rsidRPr="001A5BF1">
        <w:rPr>
          <w:rFonts w:eastAsia="Times New Roman" w:cs="Times New Roman"/>
          <w:i/>
          <w:iCs/>
          <w:szCs w:val="28"/>
        </w:rPr>
        <w:t>"Học tập và làm theo tư tưởng, đạo đức, pho</w:t>
      </w:r>
      <w:r w:rsidR="00314185" w:rsidRPr="001A5BF1">
        <w:rPr>
          <w:rFonts w:eastAsia="Times New Roman" w:cs="Times New Roman"/>
          <w:i/>
          <w:iCs/>
          <w:szCs w:val="28"/>
        </w:rPr>
        <w:t xml:space="preserve">ng cách Hồ Chí Minh về tận tâm, </w:t>
      </w:r>
      <w:r w:rsidRPr="001A5BF1">
        <w:rPr>
          <w:rFonts w:eastAsia="Times New Roman" w:cs="Times New Roman"/>
          <w:i/>
          <w:iCs/>
          <w:szCs w:val="28"/>
        </w:rPr>
        <w:t>tận tuỵ, góp phần xây dựng tỉnh Kon Tum phát triển nhanh và bền vững"</w:t>
      </w:r>
      <w:r w:rsidRPr="001A5BF1">
        <w:rPr>
          <w:rFonts w:eastAsia="Times New Roman" w:cs="Times New Roman"/>
          <w:szCs w:val="28"/>
        </w:rPr>
        <w:t>.</w:t>
      </w:r>
    </w:p>
    <w:p w:rsidR="005134B8" w:rsidRPr="001A5BF1" w:rsidRDefault="005134B8" w:rsidP="005134B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3.</w:t>
      </w:r>
      <w:r w:rsidRPr="001A5BF1">
        <w:rPr>
          <w:rFonts w:eastAsia="Times New Roman" w:cs="Times New Roman"/>
          <w:szCs w:val="28"/>
        </w:rPr>
        <w:t xml:space="preserve"> Tuyên truyền các nghị quyết, chỉ thị của trung ương, của tỉnh</w:t>
      </w:r>
      <w:bookmarkStart w:id="0" w:name="_ftnref1"/>
      <w:r w:rsidRPr="001A5BF1">
        <w:rPr>
          <w:rStyle w:val="FootnoteReference"/>
          <w:rFonts w:eastAsia="Times New Roman" w:cs="Times New Roman"/>
          <w:b/>
          <w:szCs w:val="28"/>
        </w:rPr>
        <w:footnoteReference w:id="1"/>
      </w:r>
      <w:bookmarkEnd w:id="0"/>
      <w:r w:rsidR="00895511" w:rsidRPr="001A5BF1">
        <w:rPr>
          <w:rFonts w:eastAsia="Times New Roman" w:cs="Times New Roman"/>
          <w:szCs w:val="28"/>
        </w:rPr>
        <w:t>.</w:t>
      </w:r>
    </w:p>
    <w:p w:rsidR="005134B8" w:rsidRPr="001A5BF1" w:rsidRDefault="00895511" w:rsidP="005134B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4</w:t>
      </w:r>
      <w:r w:rsidR="005134B8" w:rsidRPr="001A5BF1">
        <w:rPr>
          <w:rFonts w:eastAsia="Times New Roman" w:cs="Times New Roman"/>
          <w:b/>
          <w:szCs w:val="28"/>
        </w:rPr>
        <w:t>.</w:t>
      </w:r>
      <w:r w:rsidR="005134B8" w:rsidRPr="001A5BF1">
        <w:rPr>
          <w:rFonts w:eastAsia="Times New Roman" w:cs="Times New Roman"/>
          <w:szCs w:val="28"/>
        </w:rPr>
        <w:t xml:space="preserve"> Tuyên truyền các ngày lễ, ngày kỷ niệm trong tháng 3: 34 năm “Ngày Biên phòng toàn dân” (03/3/1989-03/3/2022) và 64 năm “Ngày truyền thống Bộ đội Biên phòng” (03/3/1959-03/3/2023); 113 năm Ngày Quốc tế Phụ nữ (8/3/1910-8/3/2023) và 1983 năm khởi nghĩa Hai Bà Trưng; 08 năm Ngày thành lập huyện I</w:t>
      </w:r>
      <w:r w:rsidR="00314185" w:rsidRPr="001A5BF1">
        <w:rPr>
          <w:rFonts w:eastAsia="Times New Roman" w:cs="Times New Roman"/>
          <w:szCs w:val="28"/>
        </w:rPr>
        <w:t xml:space="preserve">a H’Drai (11/3/2015-11/3/2023); </w:t>
      </w:r>
      <w:r w:rsidR="005134B8" w:rsidRPr="001A5BF1">
        <w:rPr>
          <w:rFonts w:eastAsia="Times New Roman" w:cs="Times New Roman"/>
          <w:szCs w:val="28"/>
        </w:rPr>
        <w:t>48 năm Ngày giải phóng tỉnh Kon Tum (16/3/1975-16/3/2023</w:t>
      </w:r>
      <w:r w:rsidR="008B1B8D" w:rsidRPr="001A5BF1">
        <w:rPr>
          <w:rFonts w:eastAsia="Times New Roman" w:cs="Times New Roman"/>
          <w:i/>
          <w:iCs/>
          <w:szCs w:val="28"/>
        </w:rPr>
        <w:t>)</w:t>
      </w:r>
      <w:r w:rsidR="005134B8" w:rsidRPr="001A5BF1">
        <w:rPr>
          <w:rFonts w:eastAsia="Times New Roman" w:cs="Times New Roman"/>
          <w:szCs w:val="28"/>
        </w:rPr>
        <w:t>; Ngày Quốc tế Hạnh phúc 20-3; 19 năm Ngày thành lập huyện Đăk Hà (24/3/1994-24/3/2023); 92 năm Ngày thành lập Đoàn TNCS Hồ Chí Minh (26/3/1931-26/3/2023); Ngày Thể thao Việt Nam (27/3/1946); hưởng ứng Giờ Trái đất.</w:t>
      </w:r>
    </w:p>
    <w:p w:rsidR="005134B8" w:rsidRPr="001A5BF1" w:rsidRDefault="00895511" w:rsidP="00895511">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5.</w:t>
      </w:r>
      <w:r w:rsidRPr="001A5BF1">
        <w:rPr>
          <w:rFonts w:eastAsia="Times New Roman" w:cs="Times New Roman"/>
          <w:szCs w:val="28"/>
        </w:rPr>
        <w:t xml:space="preserve"> </w:t>
      </w:r>
      <w:r w:rsidR="005134B8" w:rsidRPr="001A5BF1">
        <w:rPr>
          <w:rFonts w:eastAsia="Times New Roman" w:cs="Times New Roman"/>
          <w:szCs w:val="28"/>
        </w:rPr>
        <w:t>Tiếp tục tuyên truyền nhiệm vụ phát triển kinh tế - xã hội tháng 3 và năm 2023 của đấ</w:t>
      </w:r>
      <w:r w:rsidRPr="001A5BF1">
        <w:rPr>
          <w:rFonts w:eastAsia="Times New Roman" w:cs="Times New Roman"/>
          <w:szCs w:val="28"/>
        </w:rPr>
        <w:t xml:space="preserve">t nước, của địa phương và cơ sở; </w:t>
      </w:r>
      <w:r w:rsidR="005134B8" w:rsidRPr="001A5BF1">
        <w:rPr>
          <w:rFonts w:eastAsia="Times New Roman" w:cs="Times New Roman"/>
          <w:szCs w:val="28"/>
        </w:rPr>
        <w:t xml:space="preserve">kết quả nổi bật trong việc thực hiện các chính sách an sinh xã hội, phúc lợi xã hội, sự quan tâm, hỗ trợ của cấp ủy, chính quyền các cấp cho người nghèo, vùng sâu, vùng xa, đẩy mạnh các phong trào thi đua yêu nước. Thường xuyên tuyên truyền công tác phòng, chống dịch bệnh; tăng cường công tác quản lý, bảo vệ rừng và phòng cháy chữa cháy rừng trên địa bàn tỉnh; các biện pháp chống hạn của các ngành chức năng và các địa phương cho vụ </w:t>
      </w:r>
      <w:r w:rsidR="005134B8" w:rsidRPr="001A5BF1">
        <w:rPr>
          <w:rFonts w:eastAsia="Times New Roman" w:cs="Times New Roman"/>
          <w:szCs w:val="28"/>
        </w:rPr>
        <w:lastRenderedPageBreak/>
        <w:t>đông xuân 2022 - 2023, công tác quản lý bảo vệ tài nguyên, khoáng sản; vệ sinh an toàn thực phẩm; đảm bảo an ninh t</w:t>
      </w:r>
      <w:r w:rsidRPr="001A5BF1">
        <w:rPr>
          <w:rFonts w:eastAsia="Times New Roman" w:cs="Times New Roman"/>
          <w:szCs w:val="28"/>
        </w:rPr>
        <w:t>rật tự, an toàn giao thông...</w:t>
      </w:r>
      <w:r w:rsidRPr="001A5BF1">
        <w:rPr>
          <w:rFonts w:eastAsia="Times New Roman" w:cs="Times New Roman"/>
          <w:szCs w:val="28"/>
        </w:rPr>
        <w:br/>
      </w:r>
      <w:r w:rsidR="005134B8" w:rsidRPr="001A5BF1">
        <w:rPr>
          <w:rFonts w:eastAsia="Times New Roman" w:cs="Times New Roman"/>
          <w:szCs w:val="28"/>
        </w:rPr>
        <w:t xml:space="preserve"> </w:t>
      </w:r>
      <w:r w:rsidRPr="001A5BF1">
        <w:rPr>
          <w:rFonts w:eastAsia="Times New Roman" w:cs="Times New Roman"/>
          <w:b/>
          <w:szCs w:val="28"/>
        </w:rPr>
        <w:tab/>
        <w:t>6.</w:t>
      </w:r>
      <w:r w:rsidRPr="001A5BF1">
        <w:rPr>
          <w:rFonts w:eastAsia="Times New Roman" w:cs="Times New Roman"/>
          <w:szCs w:val="28"/>
        </w:rPr>
        <w:t xml:space="preserve"> </w:t>
      </w:r>
      <w:r w:rsidR="005134B8" w:rsidRPr="001A5BF1">
        <w:rPr>
          <w:rFonts w:eastAsia="Times New Roman" w:cs="Times New Roman"/>
          <w:szCs w:val="28"/>
        </w:rPr>
        <w:t>Tăng cường tuyên truyền thông tin đối ngoại; công tác bảo vệ chủ quyền biên giới, biển đảo; công tác đấu tranh chống âm mưu, hoạt động diễn biến hòa bình của các thế lực thù địch. </w:t>
      </w:r>
    </w:p>
    <w:p w:rsidR="005134B8" w:rsidRPr="001A5BF1" w:rsidRDefault="005134B8" w:rsidP="005134B8">
      <w:pPr>
        <w:shd w:val="clear" w:color="auto" w:fill="FFFFFF"/>
        <w:spacing w:before="120" w:after="120" w:line="360" w:lineRule="exact"/>
        <w:ind w:firstLine="567"/>
        <w:jc w:val="both"/>
        <w:rPr>
          <w:rFonts w:eastAsia="Times New Roman" w:cs="Times New Roman"/>
          <w:b/>
          <w:szCs w:val="28"/>
        </w:rPr>
      </w:pPr>
      <w:r w:rsidRPr="001A5BF1">
        <w:rPr>
          <w:rFonts w:eastAsia="Times New Roman" w:cs="Times New Roman"/>
          <w:b/>
          <w:szCs w:val="28"/>
        </w:rPr>
        <w:t>B. THÔNG TIN THỜI SỰ</w:t>
      </w:r>
    </w:p>
    <w:p w:rsidR="005134B8" w:rsidRPr="001A5BF1" w:rsidRDefault="005134B8" w:rsidP="005134B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 xml:space="preserve">I. TIN TRONG NƯỚC VÀ QUỐC TẾ: </w:t>
      </w:r>
      <w:r w:rsidRPr="001A5BF1">
        <w:rPr>
          <w:rFonts w:eastAsia="Times New Roman" w:cs="Times New Roman"/>
          <w:szCs w:val="28"/>
        </w:rPr>
        <w:t xml:space="preserve">Các TCCS Đảng có thể tham khảo tại trang TTĐT huyện (Mục Tài liệu sinh hoạt chi bộ). </w:t>
      </w:r>
    </w:p>
    <w:p w:rsidR="00895511" w:rsidRPr="001A5BF1" w:rsidRDefault="005134B8" w:rsidP="00895511">
      <w:pPr>
        <w:shd w:val="clear" w:color="auto" w:fill="FFFFFF"/>
        <w:spacing w:before="120" w:after="120" w:line="360" w:lineRule="exact"/>
        <w:ind w:firstLine="567"/>
        <w:jc w:val="both"/>
        <w:rPr>
          <w:rFonts w:eastAsia="Times New Roman" w:cs="Times New Roman"/>
          <w:b/>
          <w:iCs/>
          <w:szCs w:val="28"/>
        </w:rPr>
      </w:pPr>
      <w:r w:rsidRPr="001A5BF1">
        <w:rPr>
          <w:rFonts w:eastAsia="Times New Roman" w:cs="Times New Roman"/>
          <w:b/>
          <w:szCs w:val="28"/>
        </w:rPr>
        <w:t xml:space="preserve">II. </w:t>
      </w:r>
      <w:r w:rsidRPr="001A5BF1">
        <w:rPr>
          <w:rFonts w:eastAsia="Times New Roman" w:cs="Times New Roman"/>
          <w:b/>
          <w:iCs/>
          <w:szCs w:val="28"/>
        </w:rPr>
        <w:t xml:space="preserve">TIN TRONG TỈNH </w:t>
      </w:r>
    </w:p>
    <w:p w:rsidR="008B2031" w:rsidRPr="001A5BF1" w:rsidRDefault="00895511" w:rsidP="00AF2A35">
      <w:pPr>
        <w:shd w:val="clear" w:color="auto" w:fill="FFFFFF"/>
        <w:spacing w:before="120" w:after="120" w:line="360" w:lineRule="exact"/>
        <w:ind w:left="567"/>
        <w:jc w:val="both"/>
        <w:rPr>
          <w:rFonts w:eastAsia="Times New Roman" w:cs="Times New Roman"/>
          <w:szCs w:val="28"/>
        </w:rPr>
      </w:pPr>
      <w:r w:rsidRPr="001A5BF1">
        <w:rPr>
          <w:rFonts w:eastAsia="Times New Roman" w:cs="Times New Roman"/>
          <w:b/>
          <w:bCs/>
          <w:szCs w:val="28"/>
        </w:rPr>
        <w:t>1. Tình hình kinh tế - xã hội tháng 01-2023</w:t>
      </w:r>
    </w:p>
    <w:p w:rsidR="00AF2A35" w:rsidRPr="001A5BF1" w:rsidRDefault="008B2031" w:rsidP="008B2031">
      <w:pPr>
        <w:shd w:val="clear" w:color="auto" w:fill="FFFFFF"/>
        <w:spacing w:before="120" w:after="120" w:line="360" w:lineRule="exact"/>
        <w:jc w:val="both"/>
        <w:rPr>
          <w:rFonts w:eastAsia="Times New Roman" w:cs="Times New Roman"/>
          <w:szCs w:val="28"/>
        </w:rPr>
      </w:pPr>
      <w:r w:rsidRPr="001A5BF1">
        <w:rPr>
          <w:rFonts w:eastAsia="Times New Roman" w:cs="Times New Roman"/>
          <w:i/>
          <w:iCs/>
          <w:szCs w:val="28"/>
        </w:rPr>
        <w:t xml:space="preserve"> </w:t>
      </w:r>
      <w:r w:rsidRPr="001A5BF1">
        <w:rPr>
          <w:rFonts w:eastAsia="Times New Roman" w:cs="Times New Roman"/>
          <w:i/>
          <w:iCs/>
          <w:szCs w:val="28"/>
        </w:rPr>
        <w:tab/>
        <w:t xml:space="preserve">- </w:t>
      </w:r>
      <w:r w:rsidR="00895511" w:rsidRPr="001A5BF1">
        <w:rPr>
          <w:rFonts w:eastAsia="Times New Roman" w:cs="Times New Roman"/>
          <w:i/>
          <w:iCs/>
          <w:szCs w:val="28"/>
        </w:rPr>
        <w:t>Thu, chi ngân sách:</w:t>
      </w:r>
      <w:r w:rsidR="00895511" w:rsidRPr="001A5BF1">
        <w:rPr>
          <w:rFonts w:eastAsia="Times New Roman" w:cs="Times New Roman"/>
          <w:szCs w:val="28"/>
        </w:rPr>
        <w:t> Thu ngân sách Nhà nước ước đạt khoảng </w:t>
      </w:r>
      <w:r w:rsidR="00895511" w:rsidRPr="001A5BF1">
        <w:rPr>
          <w:rFonts w:eastAsia="Times New Roman" w:cs="Times New Roman"/>
          <w:b/>
          <w:bCs/>
          <w:szCs w:val="28"/>
        </w:rPr>
        <w:t>184</w:t>
      </w:r>
      <w:r w:rsidR="00895511" w:rsidRPr="001A5BF1">
        <w:rPr>
          <w:rFonts w:eastAsia="Times New Roman" w:cs="Times New Roman"/>
          <w:szCs w:val="28"/>
        </w:rPr>
        <w:t xml:space="preserve"> tỷ đồng, </w:t>
      </w:r>
      <w:r w:rsidR="00AF2A35" w:rsidRPr="001A5BF1">
        <w:rPr>
          <w:rFonts w:eastAsia="Times New Roman" w:cs="Times New Roman"/>
          <w:szCs w:val="28"/>
        </w:rPr>
        <w:t>c</w:t>
      </w:r>
      <w:r w:rsidR="00895511" w:rsidRPr="001A5BF1">
        <w:rPr>
          <w:rFonts w:eastAsia="Times New Roman" w:cs="Times New Roman"/>
          <w:szCs w:val="28"/>
        </w:rPr>
        <w:t>hi ngân sách ước đạt </w:t>
      </w:r>
      <w:r w:rsidR="00895511" w:rsidRPr="001A5BF1">
        <w:rPr>
          <w:rFonts w:eastAsia="Times New Roman" w:cs="Times New Roman"/>
          <w:b/>
          <w:bCs/>
          <w:szCs w:val="28"/>
        </w:rPr>
        <w:t>742</w:t>
      </w:r>
      <w:r w:rsidR="00AF2A35" w:rsidRPr="001A5BF1">
        <w:rPr>
          <w:rFonts w:eastAsia="Times New Roman" w:cs="Times New Roman"/>
          <w:szCs w:val="28"/>
        </w:rPr>
        <w:t> tỷ đồng.</w:t>
      </w:r>
    </w:p>
    <w:p w:rsidR="00AF2A35" w:rsidRPr="001A5BF1" w:rsidRDefault="00895511" w:rsidP="00AF2A35">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bCs/>
          <w:szCs w:val="28"/>
        </w:rPr>
        <w:t>- </w:t>
      </w:r>
      <w:r w:rsidRPr="001A5BF1">
        <w:rPr>
          <w:rFonts w:eastAsia="Times New Roman" w:cs="Times New Roman"/>
          <w:i/>
          <w:iCs/>
          <w:szCs w:val="28"/>
        </w:rPr>
        <w:t>Nông, lâm nghiệp và thủy sản: </w:t>
      </w:r>
      <w:r w:rsidRPr="001A5BF1">
        <w:rPr>
          <w:rFonts w:eastAsia="Times New Roman" w:cs="Times New Roman"/>
          <w:szCs w:val="28"/>
        </w:rPr>
        <w:t>Tổng diện tích gieo trồng vụ Đông Xuân 2022-2023 ước đạt 6.895,6 ha, đạt 65% kế hoạch và bằng 104,4% so với cùng kỳ. Tổng đàn gia súc ước đạt </w:t>
      </w:r>
      <w:r w:rsidRPr="001A5BF1">
        <w:rPr>
          <w:rFonts w:eastAsia="Times New Roman" w:cs="Times New Roman"/>
          <w:b/>
          <w:bCs/>
          <w:szCs w:val="28"/>
        </w:rPr>
        <w:t>264.022 con</w:t>
      </w:r>
      <w:r w:rsidRPr="001A5BF1">
        <w:rPr>
          <w:rFonts w:eastAsia="Times New Roman" w:cs="Times New Roman"/>
          <w:szCs w:val="28"/>
        </w:rPr>
        <w:t>. Diện tích nuôi trồng thủy sản ao hồ nhỏ khoảng </w:t>
      </w:r>
      <w:r w:rsidRPr="001A5BF1">
        <w:rPr>
          <w:rFonts w:eastAsia="Times New Roman" w:cs="Times New Roman"/>
          <w:b/>
          <w:bCs/>
          <w:szCs w:val="28"/>
        </w:rPr>
        <w:t>837 ha</w:t>
      </w:r>
      <w:r w:rsidR="00AF2A35" w:rsidRPr="001A5BF1">
        <w:rPr>
          <w:rFonts w:eastAsia="Times New Roman" w:cs="Times New Roman"/>
          <w:szCs w:val="28"/>
        </w:rPr>
        <w:t>;</w:t>
      </w:r>
      <w:r w:rsidRPr="001A5BF1">
        <w:rPr>
          <w:rFonts w:eastAsia="Times New Roman" w:cs="Times New Roman"/>
          <w:szCs w:val="28"/>
        </w:rPr>
        <w:t xml:space="preserve"> tổng sản lượng thủy sản khoảng </w:t>
      </w:r>
      <w:r w:rsidRPr="001A5BF1">
        <w:rPr>
          <w:rFonts w:eastAsia="Times New Roman" w:cs="Times New Roman"/>
          <w:b/>
          <w:bCs/>
          <w:szCs w:val="28"/>
        </w:rPr>
        <w:t>540 tấn</w:t>
      </w:r>
      <w:r w:rsidRPr="001A5BF1">
        <w:rPr>
          <w:rFonts w:eastAsia="Times New Roman" w:cs="Times New Roman"/>
          <w:szCs w:val="28"/>
        </w:rPr>
        <w:t>, đạt </w:t>
      </w:r>
      <w:r w:rsidRPr="001A5BF1">
        <w:rPr>
          <w:rFonts w:eastAsia="Times New Roman" w:cs="Times New Roman"/>
          <w:b/>
          <w:bCs/>
          <w:szCs w:val="28"/>
        </w:rPr>
        <w:t>6,48%</w:t>
      </w:r>
      <w:r w:rsidRPr="001A5BF1">
        <w:rPr>
          <w:rFonts w:eastAsia="Times New Roman" w:cs="Times New Roman"/>
          <w:szCs w:val="28"/>
        </w:rPr>
        <w:t> kế hoạch và bằng </w:t>
      </w:r>
      <w:r w:rsidRPr="001A5BF1">
        <w:rPr>
          <w:rFonts w:eastAsia="Times New Roman" w:cs="Times New Roman"/>
          <w:b/>
          <w:bCs/>
          <w:szCs w:val="28"/>
        </w:rPr>
        <w:t>130,43%</w:t>
      </w:r>
      <w:r w:rsidRPr="001A5BF1">
        <w:rPr>
          <w:rFonts w:eastAsia="Times New Roman" w:cs="Times New Roman"/>
          <w:szCs w:val="28"/>
        </w:rPr>
        <w:t> so với cùng kỳ.</w:t>
      </w:r>
    </w:p>
    <w:p w:rsidR="00AF2A35" w:rsidRPr="001A5BF1" w:rsidRDefault="00AF2A35" w:rsidP="00AF2A35">
      <w:pPr>
        <w:shd w:val="clear" w:color="auto" w:fill="FFFFFF"/>
        <w:spacing w:before="120" w:after="120" w:line="360" w:lineRule="exact"/>
        <w:ind w:firstLine="567"/>
        <w:jc w:val="both"/>
        <w:rPr>
          <w:rFonts w:eastAsia="Times New Roman" w:cs="Times New Roman"/>
          <w:i/>
          <w:iCs/>
          <w:szCs w:val="28"/>
        </w:rPr>
      </w:pPr>
      <w:r w:rsidRPr="001A5BF1">
        <w:rPr>
          <w:rFonts w:eastAsia="Times New Roman" w:cs="Times New Roman"/>
          <w:b/>
          <w:bCs/>
          <w:szCs w:val="28"/>
        </w:rPr>
        <w:t>-</w:t>
      </w:r>
      <w:r w:rsidR="00895511" w:rsidRPr="001A5BF1">
        <w:rPr>
          <w:rFonts w:eastAsia="Times New Roman" w:cs="Times New Roman"/>
          <w:b/>
          <w:bCs/>
          <w:szCs w:val="28"/>
        </w:rPr>
        <w:t> </w:t>
      </w:r>
      <w:r w:rsidR="00895511" w:rsidRPr="001A5BF1">
        <w:rPr>
          <w:rFonts w:eastAsia="Times New Roman" w:cs="Times New Roman"/>
          <w:i/>
          <w:iCs/>
          <w:szCs w:val="28"/>
        </w:rPr>
        <w:t>Công nghiệp: </w:t>
      </w:r>
      <w:r w:rsidR="00895511" w:rsidRPr="001A5BF1">
        <w:rPr>
          <w:rFonts w:eastAsia="Times New Roman" w:cs="Times New Roman"/>
          <w:szCs w:val="28"/>
        </w:rPr>
        <w:t xml:space="preserve">Chỉ số sản xuất toàn ngành công nghiệp ước tính tăng </w:t>
      </w:r>
      <w:r w:rsidRPr="001A5BF1">
        <w:rPr>
          <w:rFonts w:eastAsia="Times New Roman" w:cs="Times New Roman"/>
          <w:szCs w:val="28"/>
        </w:rPr>
        <w:t>14,63% so với cùng kỳ năm trước.</w:t>
      </w:r>
    </w:p>
    <w:p w:rsidR="00314185" w:rsidRPr="001A5BF1" w:rsidRDefault="00AF2A35" w:rsidP="00AF2A35">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szCs w:val="28"/>
        </w:rPr>
        <w:t xml:space="preserve">- </w:t>
      </w:r>
      <w:r w:rsidR="00895511" w:rsidRPr="001A5BF1">
        <w:rPr>
          <w:rFonts w:eastAsia="Times New Roman" w:cs="Times New Roman"/>
          <w:i/>
          <w:iCs/>
          <w:szCs w:val="28"/>
        </w:rPr>
        <w:t>Thương mại - Dịch vụ:</w:t>
      </w:r>
      <w:r w:rsidR="00895511" w:rsidRPr="001A5BF1">
        <w:rPr>
          <w:rFonts w:eastAsia="Times New Roman" w:cs="Times New Roman"/>
          <w:szCs w:val="28"/>
        </w:rPr>
        <w:t> Tổng mức bán lẻ hàng hoá, doanh thu dịch vụ tiêu dùng trên địa bàn tỉnh ước tính đạt </w:t>
      </w:r>
      <w:r w:rsidR="00895511" w:rsidRPr="001A5BF1">
        <w:rPr>
          <w:rFonts w:eastAsia="Times New Roman" w:cs="Times New Roman"/>
          <w:b/>
          <w:bCs/>
          <w:szCs w:val="28"/>
        </w:rPr>
        <w:t>2.600 tỷ đồng</w:t>
      </w:r>
      <w:r w:rsidR="00895511" w:rsidRPr="001A5BF1">
        <w:rPr>
          <w:rFonts w:eastAsia="Times New Roman" w:cs="Times New Roman"/>
          <w:szCs w:val="28"/>
        </w:rPr>
        <w:t>. Tổng kim ngạch xuất khẩu ước đạt </w:t>
      </w:r>
      <w:r w:rsidR="00895511" w:rsidRPr="001A5BF1">
        <w:rPr>
          <w:rFonts w:eastAsia="Times New Roman" w:cs="Times New Roman"/>
          <w:b/>
          <w:bCs/>
          <w:szCs w:val="28"/>
        </w:rPr>
        <w:t>24 triệu USD</w:t>
      </w:r>
      <w:r w:rsidR="00895511" w:rsidRPr="001A5BF1">
        <w:rPr>
          <w:rFonts w:eastAsia="Times New Roman" w:cs="Times New Roman"/>
          <w:szCs w:val="28"/>
        </w:rPr>
        <w:t>; kim ngạch nhập khẩu ước đạt </w:t>
      </w:r>
      <w:r w:rsidR="00895511" w:rsidRPr="001A5BF1">
        <w:rPr>
          <w:rFonts w:eastAsia="Times New Roman" w:cs="Times New Roman"/>
          <w:b/>
          <w:bCs/>
          <w:szCs w:val="28"/>
        </w:rPr>
        <w:t>0,3 triệu USD</w:t>
      </w:r>
      <w:r w:rsidRPr="001A5BF1">
        <w:rPr>
          <w:rFonts w:eastAsia="Times New Roman" w:cs="Times New Roman"/>
          <w:szCs w:val="28"/>
        </w:rPr>
        <w:t>.</w:t>
      </w:r>
    </w:p>
    <w:p w:rsidR="00314185" w:rsidRPr="001A5BF1" w:rsidRDefault="00895511" w:rsidP="00AF2A35">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i/>
          <w:iCs/>
          <w:szCs w:val="28"/>
        </w:rPr>
        <w:t>- Về du lịch:</w:t>
      </w:r>
      <w:r w:rsidRPr="001A5BF1">
        <w:rPr>
          <w:rFonts w:eastAsia="Times New Roman" w:cs="Times New Roman"/>
          <w:szCs w:val="28"/>
        </w:rPr>
        <w:t> Trong tháng, ước tính thu hút được khoảng 350.000 lượt khách du lịch </w:t>
      </w:r>
      <w:r w:rsidRPr="001A5BF1">
        <w:rPr>
          <w:rFonts w:eastAsia="Times New Roman" w:cs="Times New Roman"/>
          <w:i/>
          <w:iCs/>
          <w:szCs w:val="28"/>
        </w:rPr>
        <w:t>(khoảng 2.000 lượt khách quốc tế)</w:t>
      </w:r>
      <w:r w:rsidRPr="001A5BF1">
        <w:rPr>
          <w:rFonts w:eastAsia="Times New Roman" w:cs="Times New Roman"/>
          <w:szCs w:val="28"/>
        </w:rPr>
        <w:t>; tổng doanh thu ước đạt </w:t>
      </w:r>
      <w:r w:rsidRPr="001A5BF1">
        <w:rPr>
          <w:rFonts w:eastAsia="Times New Roman" w:cs="Times New Roman"/>
          <w:b/>
          <w:bCs/>
          <w:szCs w:val="28"/>
        </w:rPr>
        <w:t>150 tỷ đồng</w:t>
      </w:r>
      <w:r w:rsidRPr="001A5BF1">
        <w:rPr>
          <w:rFonts w:eastAsia="Times New Roman" w:cs="Times New Roman"/>
          <w:szCs w:val="28"/>
        </w:rPr>
        <w:t>, đạt </w:t>
      </w:r>
      <w:r w:rsidRPr="001A5BF1">
        <w:rPr>
          <w:rFonts w:eastAsia="Times New Roman" w:cs="Times New Roman"/>
          <w:b/>
          <w:bCs/>
          <w:szCs w:val="28"/>
        </w:rPr>
        <w:t>46,9%</w:t>
      </w:r>
      <w:r w:rsidRPr="001A5BF1">
        <w:rPr>
          <w:rFonts w:eastAsia="Times New Roman" w:cs="Times New Roman"/>
          <w:szCs w:val="28"/>
        </w:rPr>
        <w:t> kế hoạch và </w:t>
      </w:r>
      <w:r w:rsidRPr="001A5BF1">
        <w:rPr>
          <w:rFonts w:eastAsia="Times New Roman" w:cs="Times New Roman"/>
          <w:b/>
          <w:bCs/>
          <w:szCs w:val="28"/>
        </w:rPr>
        <w:t>tăng 4,22 lần</w:t>
      </w:r>
      <w:r w:rsidR="00314185" w:rsidRPr="001A5BF1">
        <w:rPr>
          <w:rFonts w:eastAsia="Times New Roman" w:cs="Times New Roman"/>
          <w:szCs w:val="28"/>
        </w:rPr>
        <w:t> so với cùng kỳ.</w:t>
      </w:r>
    </w:p>
    <w:p w:rsidR="00314185" w:rsidRPr="001A5BF1" w:rsidRDefault="00895511" w:rsidP="00AF2A35">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i/>
          <w:iCs/>
          <w:szCs w:val="28"/>
        </w:rPr>
        <w:t>- Xây dựng nông thôn mới</w:t>
      </w:r>
      <w:r w:rsidRPr="001A5BF1">
        <w:rPr>
          <w:rFonts w:eastAsia="Times New Roman" w:cs="Times New Roman"/>
          <w:szCs w:val="28"/>
        </w:rPr>
        <w:t>: Tính đến ngày 15-01-2023, toàn tỉnh đã có </w:t>
      </w:r>
      <w:r w:rsidRPr="001A5BF1">
        <w:rPr>
          <w:rFonts w:eastAsia="Times New Roman" w:cs="Times New Roman"/>
          <w:b/>
          <w:bCs/>
          <w:szCs w:val="28"/>
        </w:rPr>
        <w:t>42 xã cơ bản đạt chuẩn</w:t>
      </w:r>
      <w:r w:rsidRPr="001A5BF1">
        <w:rPr>
          <w:rFonts w:eastAsia="Times New Roman" w:cs="Times New Roman"/>
          <w:szCs w:val="28"/>
        </w:rPr>
        <w:t> 19/19 tiêu chí nông thôn mới </w:t>
      </w:r>
      <w:r w:rsidRPr="001A5BF1">
        <w:rPr>
          <w:rFonts w:eastAsia="Times New Roman" w:cs="Times New Roman"/>
          <w:i/>
          <w:iCs/>
          <w:szCs w:val="28"/>
        </w:rPr>
        <w:t>(36 xã đã được công nhận đạt chuẩn xã nông thôn mới)</w:t>
      </w:r>
      <w:r w:rsidRPr="001A5BF1">
        <w:rPr>
          <w:rFonts w:eastAsia="Times New Roman" w:cs="Times New Roman"/>
          <w:szCs w:val="28"/>
        </w:rPr>
        <w:t>, 10 xã đạt từ 15 đến 18 tiêu chí, 32 xã đạt từ 10-14 tiêu chí, 01 xã đạt 07 tiêu chí </w:t>
      </w:r>
      <w:r w:rsidRPr="001A5BF1">
        <w:rPr>
          <w:rFonts w:eastAsia="Times New Roman" w:cs="Times New Roman"/>
          <w:i/>
          <w:iCs/>
          <w:szCs w:val="28"/>
        </w:rPr>
        <w:t>(không có xã đạt dưới 07 tiêu chí)</w:t>
      </w:r>
      <w:r w:rsidR="00314185" w:rsidRPr="001A5BF1">
        <w:rPr>
          <w:rFonts w:eastAsia="Times New Roman" w:cs="Times New Roman"/>
          <w:szCs w:val="28"/>
        </w:rPr>
        <w:t>.</w:t>
      </w:r>
    </w:p>
    <w:p w:rsidR="00574E2E" w:rsidRPr="001A5BF1" w:rsidRDefault="00895511" w:rsidP="00AF2A35">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i/>
          <w:iCs/>
          <w:szCs w:val="28"/>
        </w:rPr>
        <w:t>- Về giáo dục, lao động, việc làm: </w:t>
      </w:r>
      <w:r w:rsidRPr="001A5BF1">
        <w:rPr>
          <w:rFonts w:eastAsia="Times New Roman" w:cs="Times New Roman"/>
          <w:szCs w:val="28"/>
        </w:rPr>
        <w:t>Đã tổ chức Hội nghị đánh giá kết quả thực hiện nhiệm vụ giáo dục và đào tạo năm 2022</w:t>
      </w:r>
      <w:bookmarkStart w:id="1" w:name="_ftnref4"/>
      <w:r w:rsidR="00AF2A35" w:rsidRPr="001A5BF1">
        <w:rPr>
          <w:rStyle w:val="FootnoteReference"/>
          <w:rFonts w:eastAsia="Times New Roman" w:cs="Times New Roman"/>
          <w:b/>
          <w:szCs w:val="28"/>
        </w:rPr>
        <w:footnoteReference w:id="2"/>
      </w:r>
      <w:hyperlink r:id="rId8" w:anchor="_ftn4" w:history="1"/>
      <w:bookmarkEnd w:id="1"/>
      <w:r w:rsidR="00AF2A35" w:rsidRPr="001A5BF1">
        <w:rPr>
          <w:rFonts w:eastAsia="Times New Roman" w:cs="Times New Roman"/>
          <w:szCs w:val="28"/>
        </w:rPr>
        <w:t xml:space="preserve"> </w:t>
      </w:r>
      <w:r w:rsidRPr="001A5BF1">
        <w:rPr>
          <w:rFonts w:eastAsia="Times New Roman" w:cs="Times New Roman"/>
          <w:szCs w:val="28"/>
        </w:rPr>
        <w:t>và triển k</w:t>
      </w:r>
      <w:r w:rsidR="00AF2A35" w:rsidRPr="001A5BF1">
        <w:rPr>
          <w:rFonts w:eastAsia="Times New Roman" w:cs="Times New Roman"/>
          <w:szCs w:val="28"/>
        </w:rPr>
        <w:t xml:space="preserve">hai nhiệm vụ trọng tâm năm </w:t>
      </w:r>
      <w:r w:rsidR="00AF2A35" w:rsidRPr="001A5BF1">
        <w:rPr>
          <w:rFonts w:eastAsia="Times New Roman" w:cs="Times New Roman"/>
          <w:szCs w:val="28"/>
        </w:rPr>
        <w:lastRenderedPageBreak/>
        <w:t xml:space="preserve">2023. </w:t>
      </w:r>
      <w:r w:rsidRPr="001A5BF1">
        <w:rPr>
          <w:rFonts w:eastAsia="Times New Roman" w:cs="Times New Roman"/>
          <w:szCs w:val="28"/>
        </w:rPr>
        <w:t>Công tác đào tạo nghề, giải quyết việc làm tiếp tục được duy trì. Tỷ lệ bao phủ bảo hiểm xã hội so với lực lượng lao động đạt khoảng </w:t>
      </w:r>
      <w:r w:rsidRPr="001A5BF1">
        <w:rPr>
          <w:rFonts w:eastAsia="Times New Roman" w:cs="Times New Roman"/>
          <w:b/>
          <w:bCs/>
          <w:szCs w:val="28"/>
        </w:rPr>
        <w:t>17,62%</w:t>
      </w:r>
      <w:r w:rsidRPr="001A5BF1">
        <w:rPr>
          <w:rFonts w:eastAsia="Times New Roman" w:cs="Times New Roman"/>
          <w:szCs w:val="28"/>
        </w:rPr>
        <w:t>, bằng </w:t>
      </w:r>
      <w:r w:rsidRPr="001A5BF1">
        <w:rPr>
          <w:rFonts w:eastAsia="Times New Roman" w:cs="Times New Roman"/>
          <w:b/>
          <w:bCs/>
          <w:szCs w:val="28"/>
        </w:rPr>
        <w:t>89,2%</w:t>
      </w:r>
      <w:r w:rsidRPr="001A5BF1">
        <w:rPr>
          <w:rFonts w:eastAsia="Times New Roman" w:cs="Times New Roman"/>
          <w:szCs w:val="28"/>
        </w:rPr>
        <w:t> ; tỷ lệ bao phủ bảo hiểm thất nghiệp ước đạt </w:t>
      </w:r>
      <w:r w:rsidRPr="001A5BF1">
        <w:rPr>
          <w:rFonts w:eastAsia="Times New Roman" w:cs="Times New Roman"/>
          <w:b/>
          <w:bCs/>
          <w:szCs w:val="28"/>
        </w:rPr>
        <w:t>11,72%</w:t>
      </w:r>
      <w:r w:rsidR="00AF2A35" w:rsidRPr="001A5BF1">
        <w:rPr>
          <w:rFonts w:eastAsia="Times New Roman" w:cs="Times New Roman"/>
          <w:b/>
          <w:bCs/>
          <w:szCs w:val="28"/>
        </w:rPr>
        <w:t>.</w:t>
      </w:r>
    </w:p>
    <w:p w:rsidR="00895511" w:rsidRPr="001A5BF1" w:rsidRDefault="00895511" w:rsidP="00AF2A35">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i/>
          <w:iCs/>
          <w:szCs w:val="28"/>
        </w:rPr>
        <w:t>- Về y tế: </w:t>
      </w:r>
      <w:r w:rsidRPr="001A5BF1">
        <w:rPr>
          <w:rFonts w:eastAsia="Times New Roman" w:cs="Times New Roman"/>
          <w:szCs w:val="28"/>
        </w:rPr>
        <w:t>Trong tháng, toàn tỉnh ghi nhận 01 ca sốt xuất huyết </w:t>
      </w:r>
      <w:r w:rsidRPr="001A5BF1">
        <w:rPr>
          <w:rFonts w:eastAsia="Times New Roman" w:cs="Times New Roman"/>
          <w:i/>
          <w:iCs/>
          <w:szCs w:val="28"/>
        </w:rPr>
        <w:t>(tại huyện Kon Rẫy)</w:t>
      </w:r>
      <w:r w:rsidRPr="001A5BF1">
        <w:rPr>
          <w:rFonts w:eastAsia="Times New Roman" w:cs="Times New Roman"/>
          <w:szCs w:val="28"/>
        </w:rPr>
        <w:t> </w:t>
      </w:r>
      <w:r w:rsidRPr="001A5BF1">
        <w:rPr>
          <w:rFonts w:eastAsia="Times New Roman" w:cs="Times New Roman"/>
          <w:i/>
          <w:iCs/>
          <w:szCs w:val="28"/>
        </w:rPr>
        <w:t>(giảm 36 ca so với tháng trước)</w:t>
      </w:r>
      <w:r w:rsidRPr="001A5BF1">
        <w:rPr>
          <w:rFonts w:eastAsia="Times New Roman" w:cs="Times New Roman"/>
          <w:szCs w:val="28"/>
        </w:rPr>
        <w:t>. Không ghi nhận mắc mới các bệnh: Covid-19,  Bệnh do vi rút Adeno, cúm, bạch hầu, sởi, quai bị, thủy đậu, sốt rét... và không ghi nhận vụ ngộ độc thực phẩm. Công tác tiêm vắc xin phòng COVID-19 tiếp tục được duy trì thực hiện; hiện tỷ lệ tiêm đủ liều cơ bản trên tổng dân số toàn tỉnh đạt khoảng 82,8%. Tỷ lệ bao phủ bảo hiểm y tế đạt </w:t>
      </w:r>
      <w:r w:rsidRPr="001A5BF1">
        <w:rPr>
          <w:rFonts w:eastAsia="Times New Roman" w:cs="Times New Roman"/>
          <w:b/>
          <w:bCs/>
          <w:szCs w:val="28"/>
        </w:rPr>
        <w:t>89,2%</w:t>
      </w:r>
      <w:r w:rsidRPr="001A5BF1">
        <w:rPr>
          <w:rFonts w:eastAsia="Times New Roman" w:cs="Times New Roman"/>
          <w:szCs w:val="28"/>
        </w:rPr>
        <w:t>, bằng </w:t>
      </w:r>
      <w:r w:rsidRPr="001A5BF1">
        <w:rPr>
          <w:rFonts w:eastAsia="Times New Roman" w:cs="Times New Roman"/>
          <w:b/>
          <w:bCs/>
          <w:szCs w:val="28"/>
        </w:rPr>
        <w:t>95,6%</w:t>
      </w:r>
      <w:r w:rsidRPr="001A5BF1">
        <w:rPr>
          <w:rFonts w:eastAsia="Times New Roman" w:cs="Times New Roman"/>
          <w:szCs w:val="28"/>
        </w:rPr>
        <w:t> kế hoạch và bằng </w:t>
      </w:r>
      <w:r w:rsidRPr="001A5BF1">
        <w:rPr>
          <w:rFonts w:eastAsia="Times New Roman" w:cs="Times New Roman"/>
          <w:b/>
          <w:bCs/>
          <w:szCs w:val="28"/>
        </w:rPr>
        <w:t>99,4%</w:t>
      </w:r>
      <w:r w:rsidR="00AF2A35" w:rsidRPr="001A5BF1">
        <w:rPr>
          <w:rFonts w:eastAsia="Times New Roman" w:cs="Times New Roman"/>
          <w:szCs w:val="28"/>
        </w:rPr>
        <w:t> so với cùng kỳ.</w:t>
      </w:r>
    </w:p>
    <w:p w:rsidR="008B2031" w:rsidRPr="001A5BF1" w:rsidRDefault="008B2031" w:rsidP="008B1B8D">
      <w:pPr>
        <w:shd w:val="clear" w:color="auto" w:fill="FFFFFF"/>
        <w:spacing w:before="120" w:after="120" w:line="360" w:lineRule="exact"/>
        <w:ind w:firstLine="567"/>
        <w:jc w:val="both"/>
        <w:rPr>
          <w:rFonts w:eastAsia="Times New Roman" w:cs="Times New Roman"/>
          <w:b/>
          <w:bCs/>
          <w:szCs w:val="28"/>
        </w:rPr>
      </w:pPr>
      <w:r w:rsidRPr="001A5BF1">
        <w:rPr>
          <w:rFonts w:eastAsia="Times New Roman" w:cs="Times New Roman"/>
          <w:b/>
          <w:bCs/>
          <w:szCs w:val="28"/>
        </w:rPr>
        <w:t>2</w:t>
      </w:r>
      <w:r w:rsidR="00895511" w:rsidRPr="001A5BF1">
        <w:rPr>
          <w:rFonts w:eastAsia="Times New Roman" w:cs="Times New Roman"/>
          <w:b/>
          <w:bCs/>
          <w:szCs w:val="28"/>
        </w:rPr>
        <w:t>. Sáng 31-01, toàn tỉnh đồng loạt ra quân xây dựng nông thôn mới, đô thị</w:t>
      </w:r>
      <w:r w:rsidR="008B1B8D" w:rsidRPr="001A5BF1">
        <w:rPr>
          <w:rFonts w:eastAsia="Times New Roman" w:cs="Times New Roman"/>
          <w:b/>
          <w:bCs/>
          <w:szCs w:val="28"/>
        </w:rPr>
        <w:t xml:space="preserve"> văn minh đầu Xuân Quý Mão 2023: </w:t>
      </w:r>
      <w:r w:rsidRPr="001A5BF1">
        <w:rPr>
          <w:rFonts w:eastAsia="Times New Roman" w:cs="Times New Roman"/>
          <w:szCs w:val="28"/>
        </w:rPr>
        <w:t xml:space="preserve">Các </w:t>
      </w:r>
      <w:r w:rsidR="00895511" w:rsidRPr="001A5BF1">
        <w:rPr>
          <w:rFonts w:eastAsia="Times New Roman" w:cs="Times New Roman"/>
          <w:szCs w:val="28"/>
        </w:rPr>
        <w:t>địa phương đã lựa chọn nhiều nội dung để phát động phong trào ra quân như: Bê tông hóa giao thông nông thôn; làm vệ sinh môi trường đô thị và các điểm dân cư nông thôn, phát dọn vệ sinh đường làng ngõ xóm; sửa chữa đường giao thông nông thôn, Nhà rông văn hóa thôn, cải tạo vườn tạp; trồng cây xanh dọc các tuyến đường; phát dọn, nạo vét kênh mương thủy lợi; thả cá tạo nguồn lợi thuỷ sản trên lòng hồ thuỷ điện Plei Krông, trồng cây sầu riêng; sửa chữa công trình nước sinh hoạt; đào hố rác thải; sửa chữa chuồng trại chăn nuôi...</w:t>
      </w:r>
    </w:p>
    <w:p w:rsidR="008B1B8D" w:rsidRPr="001A5BF1" w:rsidRDefault="008B2031" w:rsidP="00041548">
      <w:pPr>
        <w:shd w:val="clear" w:color="auto" w:fill="FFFFFF"/>
        <w:spacing w:before="120" w:after="120" w:line="360" w:lineRule="exact"/>
        <w:ind w:firstLine="567"/>
        <w:jc w:val="both"/>
        <w:rPr>
          <w:rFonts w:eastAsia="Times New Roman" w:cs="Times New Roman"/>
          <w:szCs w:val="28"/>
        </w:rPr>
      </w:pPr>
      <w:r w:rsidRPr="001A5BF1">
        <w:rPr>
          <w:rFonts w:eastAsia="Times New Roman" w:cs="Times New Roman"/>
          <w:b/>
          <w:szCs w:val="28"/>
        </w:rPr>
        <w:t>3.</w:t>
      </w:r>
      <w:r w:rsidRPr="001A5BF1">
        <w:rPr>
          <w:rFonts w:eastAsia="Times New Roman" w:cs="Times New Roman"/>
          <w:szCs w:val="28"/>
        </w:rPr>
        <w:t xml:space="preserve"> </w:t>
      </w:r>
      <w:r w:rsidR="00895511" w:rsidRPr="001A5BF1">
        <w:rPr>
          <w:rFonts w:eastAsia="Times New Roman" w:cs="Times New Roman"/>
          <w:b/>
          <w:bCs/>
          <w:szCs w:val="28"/>
        </w:rPr>
        <w:t>Sáng 08-02, các huyện, thành phố trong tỉnh đồng loạt tổ chức Lễ giao nhận quân năm 2023. </w:t>
      </w:r>
      <w:r w:rsidR="00895511" w:rsidRPr="001A5BF1">
        <w:rPr>
          <w:rFonts w:eastAsia="Times New Roman" w:cs="Times New Roman"/>
          <w:szCs w:val="28"/>
        </w:rPr>
        <w:t>Lễ giao nhận quân trong toàn tỉnh diễn ra trang nghiêm, thực sự là N</w:t>
      </w:r>
      <w:r w:rsidRPr="001A5BF1">
        <w:rPr>
          <w:rFonts w:eastAsia="Times New Roman" w:cs="Times New Roman"/>
          <w:szCs w:val="28"/>
        </w:rPr>
        <w:t xml:space="preserve">gày hội tòng quân của tuổi trẻ; </w:t>
      </w:r>
      <w:r w:rsidR="00895511" w:rsidRPr="001A5BF1">
        <w:rPr>
          <w:rFonts w:eastAsia="Times New Roman" w:cs="Times New Roman"/>
          <w:szCs w:val="28"/>
        </w:rPr>
        <w:t>754 tân binh nhập ngũ tại 7 đơn vị: Trung đoàn Bộ binh 990 (Bộ Chỉ huy Quân sự tỉnh), Bộ Chỉ huy Bộ đội Biên phòng tỉnh, Lữ đoàn Công binh 293 (Bộ Tư lệnh Công binh, Bộ Quốc phòng), Lữ đoàn Công binh 280 (Quân khu 5), Quân đoàn 3, Lữ đoàn 74 (Tổng cục 2, Bộ Quốc phòng), Quân khu 5.</w:t>
      </w:r>
      <w:r w:rsidR="00041548" w:rsidRPr="001A5BF1">
        <w:rPr>
          <w:rFonts w:eastAsia="Times New Roman" w:cs="Times New Roman"/>
          <w:szCs w:val="28"/>
        </w:rPr>
        <w:t xml:space="preserve"> </w:t>
      </w:r>
      <w:r w:rsidRPr="001A5BF1">
        <w:rPr>
          <w:b/>
          <w:i/>
        </w:rPr>
        <w:t>Trong đó,</w:t>
      </w:r>
      <w:r w:rsidRPr="001A5BF1">
        <w:rPr>
          <w:i/>
        </w:rPr>
        <w:t xml:space="preserve"> </w:t>
      </w:r>
      <w:r w:rsidRPr="001A5BF1">
        <w:t>huyện Ngọc Hồi có 121 công dân nhập ngũ, gồm: 55 tân binh được bàn giao về Trung đoàn 990 thuộc Bộ Chỉ huy Quân sự tỉnh; 40 tân binh được bàn giao về Bộ đội Biên phòng tỉnh; 26 tân binh được bàn giao về Công an tỉnh.</w:t>
      </w:r>
    </w:p>
    <w:p w:rsidR="008B2031" w:rsidRPr="001A5BF1" w:rsidRDefault="008B2031" w:rsidP="008B1B8D">
      <w:pPr>
        <w:spacing w:after="0"/>
        <w:ind w:firstLine="567"/>
        <w:jc w:val="both"/>
        <w:rPr>
          <w:i/>
        </w:rPr>
      </w:pPr>
      <w:r w:rsidRPr="001A5BF1">
        <w:rPr>
          <w:rFonts w:eastAsia="Times New Roman" w:cs="Times New Roman"/>
          <w:b/>
          <w:bCs/>
          <w:szCs w:val="28"/>
        </w:rPr>
        <w:t>4.</w:t>
      </w:r>
      <w:r w:rsidR="00895511" w:rsidRPr="001A5BF1">
        <w:rPr>
          <w:rFonts w:eastAsia="Times New Roman" w:cs="Times New Roman"/>
          <w:b/>
          <w:bCs/>
          <w:szCs w:val="28"/>
        </w:rPr>
        <w:t xml:space="preserve"> Chiều 09-02, Đoàn công tác của đồng chí Võ Văn Thưởng, Ủy viên Bộ Chính trị, Thường trực Ban Bí thư Trung ương Đảng có buổi làm việc với Ban Thường vụ Tỉnh ủy.</w:t>
      </w:r>
    </w:p>
    <w:p w:rsidR="008B2031" w:rsidRPr="001A5BF1" w:rsidRDefault="00895511" w:rsidP="008B2031">
      <w:pPr>
        <w:spacing w:after="0"/>
        <w:ind w:firstLine="567"/>
        <w:jc w:val="both"/>
        <w:rPr>
          <w:rFonts w:eastAsia="Times New Roman" w:cs="Times New Roman"/>
          <w:szCs w:val="28"/>
        </w:rPr>
      </w:pPr>
      <w:r w:rsidRPr="001A5BF1">
        <w:rPr>
          <w:rFonts w:eastAsia="Times New Roman" w:cs="Times New Roman"/>
          <w:szCs w:val="28"/>
        </w:rPr>
        <w:t xml:space="preserve">Tại buổi làm việc, thay mặt Ban Thường vụ Tỉnh ủy, đồng chí Bí thư Tỉnh ủy đã báo cáo tình hình triển khai thực hiện Nghị quyết Đại hội XIII của Đảng và Nghị quyết Đại hội XVI Đảng bộ tỉnh từ đầu nhiệm kỳ đến nay. Đồng thời, kiến nghị Trung ương một số nội dung như: Xem xét, ưu tiên đầu tư tuyến đường cao tốc kết </w:t>
      </w:r>
      <w:r w:rsidRPr="001A5BF1">
        <w:rPr>
          <w:rFonts w:eastAsia="Times New Roman" w:cs="Times New Roman"/>
          <w:szCs w:val="28"/>
        </w:rPr>
        <w:lastRenderedPageBreak/>
        <w:t>nối Kon Tum-Gia Lai-Bình Định và tuyến cao tốc từ Kon Tum đến Quảng Nam; đầu tư Dự án đầu tư các đoạn còn lại của Quốc lộ 24 từ Kon Tum đi Quảng Ngãi; đầu tư các đoạn còn lại của Quốc lộ 14C và 40B đoạn qua tỉnh Kon Tum;  bổ sung Quy hoạch sân bay Măng Đen vào Quy hoạch tổng thể phát triển hệ thống cảng hàng không, sân bay toàn quốc thời kỳ 2021-2030, tầm nhìn đến năm 2050; cho chủ trương mở cửa khẩu phụ Hồ Le tại xã Ia Đal, huyện Ia H'Drai; phân cấp việc điều chuyển biên chế từ khối Đảng sang khối Nhà nước và ngược lại thuộc thẩm quyền quyết định của Ban Thường vụ tỉnh ủy, thành ủy để địa phương chủ động trong việc quản lý và sử dụng biê</w:t>
      </w:r>
      <w:r w:rsidR="008B2031" w:rsidRPr="001A5BF1">
        <w:rPr>
          <w:rFonts w:eastAsia="Times New Roman" w:cs="Times New Roman"/>
          <w:szCs w:val="28"/>
        </w:rPr>
        <w:t>n chế theo quy định.</w:t>
      </w:r>
    </w:p>
    <w:p w:rsidR="008B1B8D" w:rsidRPr="001A5BF1" w:rsidRDefault="00895511" w:rsidP="00B33055">
      <w:pPr>
        <w:shd w:val="clear" w:color="auto" w:fill="FFFFFF"/>
        <w:spacing w:before="120" w:after="120" w:line="340" w:lineRule="exact"/>
        <w:ind w:firstLine="567"/>
        <w:jc w:val="both"/>
        <w:rPr>
          <w:rFonts w:eastAsia="Times New Roman" w:cs="Times New Roman"/>
          <w:szCs w:val="28"/>
        </w:rPr>
      </w:pPr>
      <w:r w:rsidRPr="00895511">
        <w:rPr>
          <w:rFonts w:eastAsia="Times New Roman" w:cs="Times New Roman"/>
          <w:color w:val="333333"/>
          <w:szCs w:val="28"/>
        </w:rPr>
        <w:t xml:space="preserve">Đồng chí Thường trực Ban Bí thư Trung ương Đảng đề nghị tỉnh Kon Tum </w:t>
      </w:r>
      <w:r w:rsidRPr="001A5BF1">
        <w:rPr>
          <w:rFonts w:eastAsia="Times New Roman" w:cs="Times New Roman"/>
          <w:szCs w:val="28"/>
        </w:rPr>
        <w:t>cần tập trung lãnh đạo, cụ thể hóa, tổ chức thực hiện tốt các chương trình, kế hoạch đã đề ra. Xây dựng đội ngũ cán bộ đủ tầm, uy tín, có khát vọng phát triển, vươn lên, năng động sáng tạo, dám nghĩ dám làm vì mục tiêu chung, vì sự nghiệp của Đảng, của đất nước, trước hết là vì địa phương. Xác định nhiệm vụ hàng đầu trong thời gian tới là chăm lo cho đời sống Nhân dân, nỗ lực trong công tác giảm nghèo bền vững, giữ vững quốc phòng, an ninh, nhất là an ninh chính trị trong vùng đồng bào dân tộc thiểu số, không để phát sinh, giải quyết kịp thời các điểm nóng trong vùng đồng bào dân tộc. Chú trọng nâng cao các chỉ số Hiệu quả quản trị và hành chính công (PAPI), Năng lực cạnh tranh cấp tỉnh (PCI), Cải cách hành chính (PAR INDEX), nhất là lắng nghe tâm tư, nguyện vọng của người dân, doanh nghiệp để tháo gỡ khó khăn, nâng cao chất lượng phục vụ, cải thiện mối quan hệ của Chính quyền với người dân và doanh nghiệp. Quản lý, sử dụng hiệu quả tài nguyên đất, rừng, tận dụng lợi thế văn hoá, du lịch gắn với tăng cường liên kết nội vùng và liên vùng để thúc đẩy tăng trưởng kinh tế địa phương. Tập trung công tác quy hoạch, đầu tư cơ sở hạ tầng, lĩnh vực thiết yếu, thiết thực nhất để phục vụ phát triển kinh tế-xã hội của tỉnh. Bên cạnh đó, tỉnh Kon Tum cần bám sát định hướng, giải pháp của Nghị quyết số 23-NQ/TW, ngày 06-10-2022 của Bộ Chính trị “</w:t>
      </w:r>
      <w:r w:rsidRPr="001A5BF1">
        <w:rPr>
          <w:rFonts w:eastAsia="Times New Roman" w:cs="Times New Roman"/>
          <w:i/>
          <w:iCs/>
          <w:szCs w:val="28"/>
        </w:rPr>
        <w:t>về phương hướng phát triển kinh tế - xã hội và bảo đảm quốc phòng, an ninh vùng Tây Nguyên đến năm 2030, tầm nhìn đến năm 2045</w:t>
      </w:r>
      <w:r w:rsidRPr="001A5BF1">
        <w:rPr>
          <w:rFonts w:eastAsia="Times New Roman" w:cs="Times New Roman"/>
          <w:szCs w:val="28"/>
        </w:rPr>
        <w:t>”, cùng với Chương trình hành động của Chính phủ triển khai Nghị quyết số 23-NQ/TW để cụ thể hóa, tổ chức triển khai thực hiện có hiệu quả. Thường trực Ban Bí thư Trung ương Đảng thống nhất cao với các kiến nghị, đề xuất của tỉnh về chủ trương đầu tư các dự án hạ tầng giao thông, qua đó sẽ chuyển cơ quan có thẩm quyền xem xét phương án giải quyết phù hợp</w:t>
      </w:r>
      <w:r w:rsidR="008B2031" w:rsidRPr="001A5BF1">
        <w:rPr>
          <w:rFonts w:eastAsia="Times New Roman" w:cs="Times New Roman"/>
          <w:szCs w:val="28"/>
        </w:rPr>
        <w:t>.</w:t>
      </w:r>
    </w:p>
    <w:p w:rsidR="008B2031" w:rsidRPr="001A5BF1" w:rsidRDefault="008B2031" w:rsidP="00B33055">
      <w:pPr>
        <w:shd w:val="clear" w:color="auto" w:fill="FFFFFF"/>
        <w:spacing w:before="120" w:after="120" w:line="340" w:lineRule="exact"/>
        <w:ind w:firstLine="567"/>
        <w:jc w:val="both"/>
        <w:rPr>
          <w:rFonts w:eastAsia="Times New Roman" w:cs="Times New Roman"/>
          <w:szCs w:val="28"/>
        </w:rPr>
      </w:pPr>
      <w:r w:rsidRPr="001A5BF1">
        <w:rPr>
          <w:rFonts w:eastAsia="Times New Roman" w:cs="Times New Roman"/>
          <w:b/>
          <w:bCs/>
          <w:szCs w:val="28"/>
        </w:rPr>
        <w:t>C. VĂN BẢN MỚI</w:t>
      </w:r>
    </w:p>
    <w:p w:rsidR="007F0AD4" w:rsidRPr="001A5BF1" w:rsidRDefault="008B2031" w:rsidP="00B33055">
      <w:pPr>
        <w:shd w:val="clear" w:color="auto" w:fill="FFFFFF"/>
        <w:spacing w:before="120" w:after="120" w:line="340" w:lineRule="exact"/>
        <w:ind w:firstLine="567"/>
        <w:jc w:val="both"/>
        <w:rPr>
          <w:rFonts w:eastAsia="Times New Roman" w:cs="Times New Roman"/>
          <w:b/>
          <w:bCs/>
          <w:szCs w:val="28"/>
        </w:rPr>
      </w:pPr>
      <w:r w:rsidRPr="001A5BF1">
        <w:rPr>
          <w:rFonts w:eastAsia="Times New Roman" w:cs="Times New Roman"/>
          <w:b/>
          <w:bCs/>
          <w:szCs w:val="28"/>
        </w:rPr>
        <w:t xml:space="preserve">I. VĂN BẢN CỦA TRUNG ƯƠNG: </w:t>
      </w:r>
    </w:p>
    <w:p w:rsidR="007F0AD4" w:rsidRPr="001A5BF1" w:rsidRDefault="007F0AD4" w:rsidP="00B33055">
      <w:pPr>
        <w:shd w:val="clear" w:color="auto" w:fill="FFFFFF"/>
        <w:spacing w:before="120" w:after="120" w:line="340" w:lineRule="exact"/>
        <w:ind w:firstLine="567"/>
        <w:jc w:val="both"/>
        <w:rPr>
          <w:rFonts w:eastAsia="Times New Roman" w:cs="Times New Roman"/>
          <w:szCs w:val="28"/>
        </w:rPr>
      </w:pPr>
      <w:r w:rsidRPr="001A5BF1">
        <w:rPr>
          <w:rFonts w:eastAsia="Times New Roman" w:cs="Times New Roman"/>
          <w:b/>
          <w:bCs/>
          <w:szCs w:val="28"/>
        </w:rPr>
        <w:t xml:space="preserve">1. Văn bản Đảng: </w:t>
      </w:r>
      <w:r w:rsidR="008B2031" w:rsidRPr="001A5BF1">
        <w:rPr>
          <w:rFonts w:eastAsia="Times New Roman" w:cs="Times New Roman"/>
          <w:b/>
          <w:bCs/>
          <w:szCs w:val="28"/>
        </w:rPr>
        <w:t>1. </w:t>
      </w:r>
      <w:r w:rsidR="008B2031" w:rsidRPr="001A5BF1">
        <w:rPr>
          <w:rFonts w:eastAsia="Times New Roman" w:cs="Times New Roman"/>
          <w:szCs w:val="28"/>
        </w:rPr>
        <w:t>Nghị quyết của Bộ Chính trị về phát triển và ứng dụng công nghệ sinh học</w:t>
      </w:r>
      <w:r w:rsidRPr="001A5BF1">
        <w:rPr>
          <w:rFonts w:eastAsia="Times New Roman" w:cs="Times New Roman"/>
          <w:szCs w:val="28"/>
        </w:rPr>
        <w:t xml:space="preserve"> (Nghị quyết số 36-NQ/TW, ngày 30/1/2023); </w:t>
      </w:r>
      <w:r w:rsidR="008B2031" w:rsidRPr="001A5BF1">
        <w:rPr>
          <w:rFonts w:eastAsia="Times New Roman" w:cs="Times New Roman"/>
          <w:b/>
          <w:bCs/>
          <w:szCs w:val="28"/>
        </w:rPr>
        <w:t>2. </w:t>
      </w:r>
      <w:r w:rsidR="008B2031" w:rsidRPr="001A5BF1">
        <w:rPr>
          <w:rFonts w:eastAsia="Times New Roman" w:cs="Times New Roman"/>
          <w:szCs w:val="28"/>
        </w:rPr>
        <w:t>Kết luận của Bộ Chính trị về tiếp tục thực hiện sắp xếp đơn vị hành chính cấp huyện, c</w:t>
      </w:r>
      <w:r w:rsidRPr="001A5BF1">
        <w:rPr>
          <w:rFonts w:eastAsia="Times New Roman" w:cs="Times New Roman"/>
          <w:szCs w:val="28"/>
        </w:rPr>
        <w:t xml:space="preserve">ấp xã giai đoạn 2023-2030 (Kết luận số 48-KL/TW, ngày 30/01/2023); </w:t>
      </w:r>
      <w:r w:rsidR="008B2031" w:rsidRPr="001A5BF1">
        <w:rPr>
          <w:rFonts w:eastAsia="Times New Roman" w:cs="Times New Roman"/>
          <w:b/>
          <w:bCs/>
          <w:szCs w:val="28"/>
        </w:rPr>
        <w:t>3. </w:t>
      </w:r>
      <w:r w:rsidR="008B2031" w:rsidRPr="001A5BF1">
        <w:rPr>
          <w:rFonts w:eastAsia="Times New Roman" w:cs="Times New Roman"/>
          <w:szCs w:val="28"/>
        </w:rPr>
        <w:t xml:space="preserve">Quy định của Bộ </w:t>
      </w:r>
      <w:r w:rsidR="008B2031" w:rsidRPr="001A5BF1">
        <w:rPr>
          <w:rFonts w:eastAsia="Times New Roman" w:cs="Times New Roman"/>
          <w:szCs w:val="28"/>
        </w:rPr>
        <w:lastRenderedPageBreak/>
        <w:t>Chính trị về lấy phiếu tín nhiệm đối với chức danh, chức vụ lãnh đạo, quản lý trong hệ thống chính trị. </w:t>
      </w:r>
      <w:r w:rsidR="008B2031" w:rsidRPr="001A5BF1">
        <w:rPr>
          <w:rFonts w:eastAsia="Times New Roman" w:cs="Times New Roman"/>
          <w:i/>
          <w:iCs/>
          <w:szCs w:val="28"/>
        </w:rPr>
        <w:t>(</w:t>
      </w:r>
      <w:r w:rsidRPr="001A5BF1">
        <w:rPr>
          <w:rFonts w:eastAsia="Times New Roman" w:cs="Times New Roman"/>
          <w:i/>
          <w:iCs/>
          <w:szCs w:val="28"/>
        </w:rPr>
        <w:t>Quy định 96-QĐ/TW, ngày 02/02/2023</w:t>
      </w:r>
      <w:r w:rsidR="008B2031" w:rsidRPr="001A5BF1">
        <w:rPr>
          <w:rFonts w:eastAsia="Times New Roman" w:cs="Times New Roman"/>
          <w:i/>
          <w:iCs/>
          <w:szCs w:val="28"/>
        </w:rPr>
        <w:t>)</w:t>
      </w:r>
      <w:r w:rsidR="008B2031" w:rsidRPr="001A5BF1">
        <w:rPr>
          <w:rFonts w:eastAsia="Times New Roman" w:cs="Times New Roman"/>
          <w:szCs w:val="28"/>
        </w:rPr>
        <w:t>.</w:t>
      </w:r>
    </w:p>
    <w:p w:rsidR="001A5BF1" w:rsidRPr="001A5BF1" w:rsidRDefault="007F0AD4" w:rsidP="00B33055">
      <w:pPr>
        <w:shd w:val="clear" w:color="auto" w:fill="FFFFFF"/>
        <w:spacing w:before="120" w:after="120" w:line="340" w:lineRule="exact"/>
        <w:ind w:firstLine="567"/>
        <w:jc w:val="both"/>
        <w:rPr>
          <w:rFonts w:eastAsia="Times New Roman" w:cs="Times New Roman"/>
          <w:i/>
          <w:iCs/>
          <w:szCs w:val="28"/>
        </w:rPr>
      </w:pPr>
      <w:r w:rsidRPr="001A5BF1">
        <w:rPr>
          <w:rFonts w:eastAsia="Times New Roman" w:cs="Times New Roman"/>
          <w:b/>
          <w:bCs/>
          <w:szCs w:val="28"/>
        </w:rPr>
        <w:t>2. Văn bản pháp quy: 1.</w:t>
      </w:r>
      <w:r w:rsidR="001A5BF1" w:rsidRPr="001A5BF1">
        <w:rPr>
          <w:rFonts w:eastAsia="Times New Roman" w:cs="Times New Roman"/>
          <w:b/>
          <w:bCs/>
          <w:szCs w:val="28"/>
        </w:rPr>
        <w:t xml:space="preserve"> </w:t>
      </w:r>
      <w:r w:rsidRPr="001A5BF1">
        <w:rPr>
          <w:rFonts w:eastAsia="Times New Roman" w:cs="Times New Roman"/>
          <w:szCs w:val="28"/>
        </w:rPr>
        <w:t>Nghị định của Chính phủ tăng phụ cấp ưu đãi theo nghề đối với viên chức y tế dự phòng, y tế cơ sở. </w:t>
      </w:r>
      <w:r w:rsidRPr="001A5BF1">
        <w:rPr>
          <w:rFonts w:eastAsia="Times New Roman" w:cs="Times New Roman"/>
          <w:i/>
          <w:iCs/>
          <w:szCs w:val="28"/>
        </w:rPr>
        <w:t xml:space="preserve">(Nghị định số 05/2023/NĐ-CP, ngày 15/2/2023); </w:t>
      </w:r>
      <w:r w:rsidRPr="001A5BF1">
        <w:rPr>
          <w:rFonts w:eastAsia="Times New Roman" w:cs="Times New Roman"/>
          <w:b/>
          <w:iCs/>
          <w:szCs w:val="28"/>
        </w:rPr>
        <w:t>2</w:t>
      </w:r>
      <w:r w:rsidRPr="001A5BF1">
        <w:rPr>
          <w:rFonts w:eastAsia="Times New Roman" w:cs="Times New Roman"/>
          <w:b/>
          <w:bCs/>
          <w:szCs w:val="28"/>
        </w:rPr>
        <w:t>.</w:t>
      </w:r>
      <w:r w:rsidRPr="001A5BF1">
        <w:rPr>
          <w:rFonts w:eastAsia="Times New Roman" w:cs="Times New Roman"/>
          <w:szCs w:val="28"/>
        </w:rPr>
        <w:t> Quyết định của Thủ tướng quy định mới về khung giá bán lẻ điện bình quân. </w:t>
      </w:r>
      <w:r w:rsidRPr="001A5BF1">
        <w:rPr>
          <w:rFonts w:eastAsia="Times New Roman" w:cs="Times New Roman"/>
          <w:i/>
          <w:iCs/>
          <w:szCs w:val="28"/>
        </w:rPr>
        <w:t>(Quyết định số 02/2023/QĐ-TTg, ngày 3/3/2023)</w:t>
      </w:r>
      <w:r w:rsidR="001A5BF1" w:rsidRPr="001A5BF1">
        <w:rPr>
          <w:rFonts w:eastAsia="Times New Roman" w:cs="Times New Roman"/>
          <w:i/>
          <w:iCs/>
          <w:szCs w:val="28"/>
        </w:rPr>
        <w:t>.</w:t>
      </w:r>
    </w:p>
    <w:p w:rsidR="001A5BF1" w:rsidRDefault="00CA2CF8" w:rsidP="00B33055">
      <w:pPr>
        <w:shd w:val="clear" w:color="auto" w:fill="FFFFFF"/>
        <w:spacing w:before="120" w:after="120" w:line="340" w:lineRule="exact"/>
        <w:ind w:firstLine="567"/>
        <w:jc w:val="both"/>
        <w:rPr>
          <w:rFonts w:eastAsia="Times New Roman" w:cs="Times New Roman"/>
          <w:color w:val="333333"/>
          <w:szCs w:val="28"/>
        </w:rPr>
      </w:pPr>
      <w:r w:rsidRPr="001A5BF1">
        <w:rPr>
          <w:rFonts w:eastAsia="Times New Roman" w:cs="Times New Roman"/>
          <w:b/>
          <w:szCs w:val="28"/>
        </w:rPr>
        <w:t xml:space="preserve">II. </w:t>
      </w:r>
      <w:r w:rsidRPr="001A5BF1">
        <w:rPr>
          <w:rFonts w:eastAsia="Times New Roman" w:cs="Times New Roman"/>
          <w:b/>
          <w:iCs/>
          <w:szCs w:val="28"/>
        </w:rPr>
        <w:t>VĂN BẢN CỦA TỈNH:</w:t>
      </w:r>
      <w:r w:rsidRPr="001A5BF1">
        <w:rPr>
          <w:rFonts w:eastAsia="Times New Roman" w:cs="Times New Roman"/>
          <w:i/>
          <w:iCs/>
          <w:szCs w:val="28"/>
        </w:rPr>
        <w:t> </w:t>
      </w:r>
      <w:r w:rsidR="008B2031" w:rsidRPr="001A5BF1">
        <w:rPr>
          <w:rFonts w:eastAsia="Times New Roman" w:cs="Times New Roman"/>
          <w:b/>
          <w:bCs/>
          <w:szCs w:val="28"/>
        </w:rPr>
        <w:t>1. </w:t>
      </w:r>
      <w:r w:rsidR="008B2031" w:rsidRPr="001A5BF1">
        <w:rPr>
          <w:rFonts w:eastAsia="Times New Roman" w:cs="Times New Roman"/>
          <w:szCs w:val="28"/>
        </w:rPr>
        <w:t>Kết luận của Ban Thường vụ Tỉnh ủy về chủ trương bố trí công tác đối với cán bộ thuộc diện Ban Thường vụ Tỉnh ủy quản lý sau khi bị kỷ luật. </w:t>
      </w:r>
      <w:r w:rsidR="008B2031" w:rsidRPr="001A5BF1">
        <w:rPr>
          <w:rFonts w:eastAsia="Times New Roman" w:cs="Times New Roman"/>
          <w:i/>
          <w:iCs/>
          <w:szCs w:val="28"/>
        </w:rPr>
        <w:t>(</w:t>
      </w:r>
      <w:r w:rsidRPr="001A5BF1">
        <w:rPr>
          <w:rFonts w:eastAsia="Times New Roman" w:cs="Times New Roman"/>
          <w:i/>
          <w:iCs/>
          <w:szCs w:val="28"/>
        </w:rPr>
        <w:t xml:space="preserve">Thông báo số 685-TB/TU, ngày 01/02/2023 </w:t>
      </w:r>
      <w:r w:rsidR="008B2031" w:rsidRPr="001A5BF1">
        <w:rPr>
          <w:rFonts w:eastAsia="Times New Roman" w:cs="Times New Roman"/>
          <w:i/>
          <w:iCs/>
          <w:szCs w:val="28"/>
        </w:rPr>
        <w:t>)</w:t>
      </w:r>
      <w:r w:rsidRPr="001A5BF1">
        <w:rPr>
          <w:rFonts w:eastAsia="Times New Roman" w:cs="Times New Roman"/>
          <w:szCs w:val="28"/>
        </w:rPr>
        <w:t xml:space="preserve">; </w:t>
      </w:r>
      <w:r w:rsidR="008B2031" w:rsidRPr="001A5BF1">
        <w:rPr>
          <w:rFonts w:eastAsia="Times New Roman" w:cs="Times New Roman"/>
          <w:b/>
          <w:bCs/>
          <w:szCs w:val="28"/>
        </w:rPr>
        <w:t>2. </w:t>
      </w:r>
      <w:r w:rsidR="008B2031" w:rsidRPr="001A5BF1">
        <w:rPr>
          <w:rFonts w:eastAsia="Times New Roman" w:cs="Times New Roman"/>
          <w:szCs w:val="28"/>
        </w:rPr>
        <w:t>Kế hoạch của Ban Thường vụ Tỉnh uỷ về học tập và làm theo tư tưởng, đạo đức, phong cách Hồ Chí Minh năm 2023. </w:t>
      </w:r>
      <w:r w:rsidR="008B2031" w:rsidRPr="001A5BF1">
        <w:rPr>
          <w:rFonts w:eastAsia="Times New Roman" w:cs="Times New Roman"/>
          <w:i/>
          <w:iCs/>
          <w:szCs w:val="28"/>
        </w:rPr>
        <w:t>(</w:t>
      </w:r>
      <w:r w:rsidRPr="001A5BF1">
        <w:t>Kế hoạch số 81-KH/TU, ngày 06-02-2023</w:t>
      </w:r>
      <w:r w:rsidR="008B2031" w:rsidRPr="001A5BF1">
        <w:rPr>
          <w:rFonts w:eastAsia="Times New Roman" w:cs="Times New Roman"/>
          <w:i/>
          <w:iCs/>
          <w:szCs w:val="28"/>
        </w:rPr>
        <w:t>)</w:t>
      </w:r>
      <w:r w:rsidRPr="001A5BF1">
        <w:rPr>
          <w:rFonts w:eastAsia="Times New Roman" w:cs="Times New Roman"/>
          <w:szCs w:val="28"/>
        </w:rPr>
        <w:t xml:space="preserve">; </w:t>
      </w:r>
      <w:r w:rsidR="008B2031" w:rsidRPr="001A5BF1">
        <w:rPr>
          <w:rFonts w:eastAsia="Times New Roman" w:cs="Times New Roman"/>
          <w:b/>
          <w:bCs/>
          <w:szCs w:val="28"/>
        </w:rPr>
        <w:t>3. </w:t>
      </w:r>
      <w:r w:rsidR="008B2031" w:rsidRPr="001A5BF1">
        <w:rPr>
          <w:rFonts w:eastAsia="Times New Roman" w:cs="Times New Roman"/>
          <w:szCs w:val="28"/>
        </w:rPr>
        <w:t>Kế hoạch của Ban Thường vụ Tỉnh uỷ thực hiện Chỉ thị 17-CT/TW của Ban Bí thư Trung ương "tăng cường bảo đảm an ninh, an toàn thực phẩm trong tình hình mới". </w:t>
      </w:r>
      <w:r w:rsidR="008B2031" w:rsidRPr="001A5BF1">
        <w:rPr>
          <w:rFonts w:eastAsia="Times New Roman" w:cs="Times New Roman"/>
          <w:i/>
          <w:iCs/>
          <w:szCs w:val="28"/>
        </w:rPr>
        <w:t>(</w:t>
      </w:r>
      <w:r w:rsidRPr="001A5BF1">
        <w:rPr>
          <w:rFonts w:eastAsia="Times New Roman" w:cs="Times New Roman"/>
          <w:i/>
          <w:iCs/>
          <w:szCs w:val="28"/>
        </w:rPr>
        <w:t xml:space="preserve"> Kế hoạch số 82-KH/TU, ngày 8/02/2023</w:t>
      </w:r>
      <w:r w:rsidR="008B2031" w:rsidRPr="001A5BF1">
        <w:rPr>
          <w:rFonts w:eastAsia="Times New Roman" w:cs="Times New Roman"/>
          <w:i/>
          <w:iCs/>
          <w:szCs w:val="28"/>
        </w:rPr>
        <w:t>)</w:t>
      </w:r>
      <w:r w:rsidRPr="001A5BF1">
        <w:rPr>
          <w:rFonts w:eastAsia="Times New Roman" w:cs="Times New Roman"/>
          <w:szCs w:val="28"/>
        </w:rPr>
        <w:t xml:space="preserve">; </w:t>
      </w:r>
      <w:r w:rsidR="008B2031" w:rsidRPr="001A5BF1">
        <w:rPr>
          <w:rFonts w:eastAsia="Times New Roman" w:cs="Times New Roman"/>
          <w:b/>
          <w:bCs/>
          <w:szCs w:val="28"/>
        </w:rPr>
        <w:t>4. </w:t>
      </w:r>
      <w:r w:rsidR="008B2031" w:rsidRPr="001A5BF1">
        <w:rPr>
          <w:rFonts w:eastAsia="Times New Roman" w:cs="Times New Roman"/>
          <w:szCs w:val="28"/>
        </w:rPr>
        <w:t xml:space="preserve">Kế hoạch của Ban Thường vụ Tỉnh uỷ thực hiện Chỉ thị 18-CT/TW của Ban Bí thư Trung ương “về phát huy vai trò, nâng cao chất lượng, hiệu quả công tác giám sát, phản biện xã hội của Mặt trận Tổ quốc Việt </w:t>
      </w:r>
      <w:r w:rsidR="008B2031" w:rsidRPr="0085648D">
        <w:rPr>
          <w:rFonts w:eastAsia="Times New Roman" w:cs="Times New Roman"/>
          <w:color w:val="333333"/>
          <w:szCs w:val="28"/>
        </w:rPr>
        <w:t>Nam và các tổ ch</w:t>
      </w:r>
      <w:r w:rsidR="001A5BF1">
        <w:rPr>
          <w:rFonts w:eastAsia="Times New Roman" w:cs="Times New Roman"/>
          <w:color w:val="333333"/>
          <w:szCs w:val="28"/>
        </w:rPr>
        <w:t>ức chính trị-</w:t>
      </w:r>
      <w:r w:rsidR="008B2031" w:rsidRPr="0085648D">
        <w:rPr>
          <w:rFonts w:eastAsia="Times New Roman" w:cs="Times New Roman"/>
          <w:color w:val="333333"/>
          <w:szCs w:val="28"/>
        </w:rPr>
        <w:t>xã hội”.</w:t>
      </w:r>
      <w:r w:rsidR="008B2031" w:rsidRPr="0085648D">
        <w:rPr>
          <w:rFonts w:eastAsia="Times New Roman" w:cs="Times New Roman"/>
          <w:i/>
          <w:iCs/>
          <w:color w:val="333333"/>
          <w:szCs w:val="28"/>
        </w:rPr>
        <w:t> (</w:t>
      </w:r>
      <w:r w:rsidR="00081F5A">
        <w:rPr>
          <w:rFonts w:eastAsia="Times New Roman" w:cs="Times New Roman"/>
          <w:i/>
          <w:iCs/>
          <w:color w:val="333333"/>
          <w:szCs w:val="28"/>
        </w:rPr>
        <w:t>Kế hoạch số 83</w:t>
      </w:r>
      <w:r>
        <w:rPr>
          <w:rFonts w:eastAsia="Times New Roman" w:cs="Times New Roman"/>
          <w:i/>
          <w:iCs/>
          <w:color w:val="333333"/>
          <w:szCs w:val="28"/>
        </w:rPr>
        <w:t>-</w:t>
      </w:r>
      <w:bookmarkStart w:id="2" w:name="_GoBack"/>
      <w:bookmarkEnd w:id="2"/>
      <w:r>
        <w:rPr>
          <w:rFonts w:eastAsia="Times New Roman" w:cs="Times New Roman"/>
          <w:i/>
          <w:iCs/>
          <w:color w:val="333333"/>
          <w:szCs w:val="28"/>
        </w:rPr>
        <w:t>KH/TU, ngày 13/02/2023</w:t>
      </w:r>
      <w:r w:rsidR="008B2031" w:rsidRPr="0085648D">
        <w:rPr>
          <w:rFonts w:eastAsia="Times New Roman" w:cs="Times New Roman"/>
          <w:i/>
          <w:iCs/>
          <w:color w:val="333333"/>
          <w:szCs w:val="28"/>
        </w:rPr>
        <w:t>)</w:t>
      </w:r>
      <w:r w:rsidR="001A5BF1">
        <w:rPr>
          <w:rFonts w:eastAsia="Times New Roman" w:cs="Times New Roman"/>
          <w:color w:val="333333"/>
          <w:szCs w:val="28"/>
        </w:rPr>
        <w:t>.</w:t>
      </w:r>
    </w:p>
    <w:p w:rsidR="005134B8" w:rsidRPr="001A5BF1" w:rsidRDefault="005134B8" w:rsidP="00B33055">
      <w:pPr>
        <w:shd w:val="clear" w:color="auto" w:fill="FFFFFF"/>
        <w:spacing w:before="120" w:after="120" w:line="340" w:lineRule="exact"/>
        <w:ind w:firstLine="567"/>
        <w:jc w:val="both"/>
        <w:rPr>
          <w:rFonts w:eastAsia="Times New Roman" w:cs="Times New Roman"/>
          <w:b/>
          <w:iCs/>
          <w:color w:val="333333"/>
          <w:szCs w:val="28"/>
        </w:rPr>
      </w:pPr>
      <w:r>
        <w:rPr>
          <w:rFonts w:eastAsia="Times New Roman" w:cs="Times New Roman"/>
          <w:b/>
          <w:bCs/>
          <w:i/>
          <w:color w:val="000000" w:themeColor="text1"/>
          <w:szCs w:val="28"/>
        </w:rPr>
        <w:t>(Chi tiết văn bản, các TCCS Đảng có thể xem tại Trang TTĐT Tuyên giáo tỉnh, Cổng thông tin điện tử tỉnh Kon Tum, Báo điện tử Đảng cộng sản Việt Nam,…).</w:t>
      </w:r>
    </w:p>
    <w:p w:rsidR="005134B8" w:rsidRPr="00990D24" w:rsidRDefault="005134B8" w:rsidP="00B33055">
      <w:pPr>
        <w:spacing w:before="120" w:after="120" w:line="340" w:lineRule="exact"/>
        <w:ind w:firstLine="567"/>
        <w:jc w:val="both"/>
        <w:rPr>
          <w:rFonts w:eastAsia="Times New Roman" w:cs="Times New Roman"/>
          <w:b/>
          <w:iCs/>
          <w:color w:val="000000" w:themeColor="text1"/>
          <w:szCs w:val="28"/>
        </w:rPr>
      </w:pPr>
      <w:r>
        <w:rPr>
          <w:rFonts w:eastAsia="Times New Roman" w:cs="Times New Roman"/>
          <w:b/>
          <w:iCs/>
          <w:color w:val="000000" w:themeColor="text1"/>
          <w:szCs w:val="28"/>
        </w:rPr>
        <w:t>D. VĂN BẢN HUYỆN ỦY</w:t>
      </w:r>
      <w:r w:rsidR="00990D24">
        <w:rPr>
          <w:rFonts w:eastAsia="Times New Roman" w:cs="Times New Roman"/>
          <w:b/>
          <w:iCs/>
          <w:color w:val="000000" w:themeColor="text1"/>
          <w:szCs w:val="28"/>
        </w:rPr>
        <w:t xml:space="preserve">: </w:t>
      </w:r>
      <w:r>
        <w:rPr>
          <w:rFonts w:eastAsia="Times New Roman" w:cs="Times New Roman"/>
          <w:b/>
          <w:iCs/>
          <w:color w:val="000000" w:themeColor="text1"/>
          <w:szCs w:val="28"/>
        </w:rPr>
        <w:t>Các cấp ủy, tổ chức đảng tổ chức phổ biến, quán triệt và triển khai thực hiện các chỉ đạo của Ban chấp hành, Ban Thường vụ, Thường trực Huyện ủy tại các văn bản</w:t>
      </w:r>
      <w:r>
        <w:rPr>
          <w:rFonts w:eastAsia="Times New Roman" w:cs="Times New Roman"/>
          <w:iCs/>
          <w:color w:val="000000" w:themeColor="text1"/>
          <w:szCs w:val="28"/>
        </w:rPr>
        <w:t xml:space="preserve">: </w:t>
      </w:r>
      <w:r w:rsidR="008B1B8D" w:rsidRPr="00FC5C18">
        <w:rPr>
          <w:rFonts w:eastAsia="Times New Roman" w:cs="Times New Roman"/>
          <w:b/>
          <w:iCs/>
          <w:color w:val="000000" w:themeColor="text1"/>
          <w:szCs w:val="28"/>
        </w:rPr>
        <w:t>(1).</w:t>
      </w:r>
      <w:r w:rsidR="008B1B8D" w:rsidRPr="00FC5C18">
        <w:rPr>
          <w:rFonts w:eastAsia="Times New Roman" w:cs="Times New Roman"/>
          <w:iCs/>
          <w:color w:val="000000" w:themeColor="text1"/>
          <w:szCs w:val="28"/>
        </w:rPr>
        <w:t xml:space="preserve"> </w:t>
      </w:r>
      <w:r w:rsidR="008B1B8D" w:rsidRPr="00FC5C18">
        <w:rPr>
          <w:rFonts w:eastAsia="Times New Roman" w:cs="Times New Roman"/>
          <w:b/>
          <w:iCs/>
          <w:color w:val="000000" w:themeColor="text1"/>
          <w:szCs w:val="28"/>
        </w:rPr>
        <w:t>Kế hoạch số 103-KH/HU</w:t>
      </w:r>
      <w:r w:rsidR="001A5BF1">
        <w:rPr>
          <w:rFonts w:eastAsia="Times New Roman" w:cs="Times New Roman"/>
          <w:iCs/>
          <w:color w:val="000000" w:themeColor="text1"/>
          <w:szCs w:val="28"/>
        </w:rPr>
        <w:t>, ngày 22-3-</w:t>
      </w:r>
      <w:r w:rsidR="008B1B8D" w:rsidRPr="00FC5C18">
        <w:rPr>
          <w:rFonts w:eastAsia="Times New Roman" w:cs="Times New Roman"/>
          <w:iCs/>
          <w:color w:val="000000" w:themeColor="text1"/>
          <w:szCs w:val="28"/>
        </w:rPr>
        <w:t xml:space="preserve">2023 </w:t>
      </w:r>
      <w:r w:rsidR="008B1B8D" w:rsidRPr="00FC5C18">
        <w:rPr>
          <w:rFonts w:eastAsia="Times New Roman" w:cs="Times New Roman"/>
          <w:bCs/>
          <w:color w:val="000000" w:themeColor="text1"/>
          <w:szCs w:val="28"/>
          <w:lang w:val="en-GB" w:eastAsia="en-GB"/>
        </w:rPr>
        <w:t>thực hiện Kết luận số 36-KL/TW, ngày 23-6-2022 của Bộ Chính trị</w:t>
      </w:r>
      <w:r w:rsidR="001A5BF1">
        <w:rPr>
          <w:rFonts w:eastAsia="Times New Roman" w:cs="Times New Roman"/>
          <w:bCs/>
          <w:color w:val="000000" w:themeColor="text1"/>
          <w:szCs w:val="28"/>
          <w:lang w:val="en-GB" w:eastAsia="en-GB"/>
        </w:rPr>
        <w:t xml:space="preserve"> </w:t>
      </w:r>
      <w:r w:rsidR="008B1B8D" w:rsidRPr="00FC5C18">
        <w:rPr>
          <w:rFonts w:eastAsia="Times New Roman" w:cs="Times New Roman"/>
          <w:bCs/>
          <w:color w:val="000000" w:themeColor="text1"/>
          <w:szCs w:val="28"/>
          <w:lang w:val="en-GB" w:eastAsia="en-GB"/>
        </w:rPr>
        <w:t>về bảo đảm an ninh nguồn nước và an toàn đập,</w:t>
      </w:r>
      <w:r w:rsidR="001A5BF1">
        <w:rPr>
          <w:rFonts w:eastAsia="Times New Roman" w:cs="Times New Roman"/>
          <w:bCs/>
          <w:color w:val="000000" w:themeColor="text1"/>
          <w:szCs w:val="28"/>
          <w:lang w:val="en-GB" w:eastAsia="en-GB"/>
        </w:rPr>
        <w:t xml:space="preserve"> </w:t>
      </w:r>
      <w:r w:rsidR="008B1B8D" w:rsidRPr="00FC5C18">
        <w:rPr>
          <w:rFonts w:eastAsia="Times New Roman" w:cs="Times New Roman"/>
          <w:bCs/>
          <w:color w:val="000000" w:themeColor="text1"/>
          <w:szCs w:val="28"/>
          <w:lang w:val="en-GB" w:eastAsia="en-GB"/>
        </w:rPr>
        <w:t xml:space="preserve">hồ chứa nước đến năm 2030, tầm nhìn đến năm 2045; </w:t>
      </w:r>
      <w:r w:rsidR="008B1B8D" w:rsidRPr="00FC5C18">
        <w:rPr>
          <w:rFonts w:eastAsia="Times New Roman" w:cs="Times New Roman"/>
          <w:b/>
          <w:bCs/>
          <w:color w:val="000000" w:themeColor="text1"/>
          <w:szCs w:val="28"/>
          <w:lang w:val="en-GB" w:eastAsia="en-GB"/>
        </w:rPr>
        <w:t>(2).</w:t>
      </w:r>
      <w:r w:rsidR="008B1B8D" w:rsidRPr="00FC5C18">
        <w:rPr>
          <w:rFonts w:eastAsia="Times New Roman" w:cs="Times New Roman"/>
          <w:bCs/>
          <w:color w:val="000000" w:themeColor="text1"/>
          <w:szCs w:val="28"/>
          <w:lang w:val="en-GB" w:eastAsia="en-GB"/>
        </w:rPr>
        <w:t xml:space="preserve"> </w:t>
      </w:r>
      <w:r w:rsidR="008B1B8D" w:rsidRPr="00FC5C18">
        <w:rPr>
          <w:rFonts w:eastAsia="Times New Roman" w:cs="Times New Roman"/>
          <w:b/>
          <w:bCs/>
          <w:color w:val="000000" w:themeColor="text1"/>
          <w:szCs w:val="28"/>
          <w:lang w:val="en-GB" w:eastAsia="en-GB"/>
        </w:rPr>
        <w:t>Kế hoạch số 104-KH/HU</w:t>
      </w:r>
      <w:r w:rsidR="00FC5C18">
        <w:rPr>
          <w:rFonts w:eastAsia="Times New Roman" w:cs="Times New Roman"/>
          <w:bCs/>
          <w:color w:val="000000" w:themeColor="text1"/>
          <w:szCs w:val="28"/>
          <w:lang w:val="en-GB" w:eastAsia="en-GB"/>
        </w:rPr>
        <w:t>, ngày 23-2-</w:t>
      </w:r>
      <w:r w:rsidR="008B1B8D" w:rsidRPr="00FC5C18">
        <w:rPr>
          <w:rFonts w:eastAsia="Times New Roman" w:cs="Times New Roman"/>
          <w:bCs/>
          <w:color w:val="000000" w:themeColor="text1"/>
          <w:szCs w:val="28"/>
          <w:lang w:val="en-GB" w:eastAsia="en-GB"/>
        </w:rPr>
        <w:t xml:space="preserve">2023 </w:t>
      </w:r>
      <w:r w:rsidR="00FC5C18" w:rsidRPr="00FC5C18">
        <w:rPr>
          <w:rFonts w:eastAsia="Times New Roman" w:cs="Times New Roman"/>
          <w:color w:val="000000" w:themeColor="text1"/>
          <w:szCs w:val="28"/>
        </w:rPr>
        <w:t>về c</w:t>
      </w:r>
      <w:r w:rsidR="008B1B8D" w:rsidRPr="00FC5C18">
        <w:rPr>
          <w:rFonts w:eastAsia="Times New Roman" w:cs="Times New Roman"/>
          <w:color w:val="000000" w:themeColor="text1"/>
          <w:szCs w:val="28"/>
        </w:rPr>
        <w:t xml:space="preserve">ông tác thông tin đối ngoại; tuyên truyền biển, đảo; tuyên truyền về công tác biên giới trên đất liền Việt Nam - Trung Quốc, </w:t>
      </w:r>
      <w:r w:rsidR="001A5BF1">
        <w:rPr>
          <w:rFonts w:eastAsia="Times New Roman" w:cs="Times New Roman"/>
          <w:color w:val="000000" w:themeColor="text1"/>
          <w:szCs w:val="28"/>
          <w:lang w:val="pl-PL"/>
        </w:rPr>
        <w:t>Việt Nam-Lào, Việt Nam-</w:t>
      </w:r>
      <w:r w:rsidR="008B1B8D" w:rsidRPr="00FC5C18">
        <w:rPr>
          <w:rFonts w:eastAsia="Times New Roman" w:cs="Times New Roman"/>
          <w:color w:val="000000" w:themeColor="text1"/>
          <w:szCs w:val="28"/>
          <w:lang w:val="pl-PL"/>
        </w:rPr>
        <w:t xml:space="preserve">Campuchia năm 2023; </w:t>
      </w:r>
      <w:r w:rsidR="006D1E0A" w:rsidRPr="00FC5C18">
        <w:rPr>
          <w:rFonts w:eastAsia="Times New Roman" w:cs="Times New Roman"/>
          <w:b/>
          <w:color w:val="000000" w:themeColor="text1"/>
          <w:szCs w:val="28"/>
          <w:lang w:val="pl-PL"/>
        </w:rPr>
        <w:t>(3).</w:t>
      </w:r>
      <w:r w:rsidR="00FC5C18" w:rsidRPr="00FC5C18">
        <w:rPr>
          <w:rFonts w:eastAsia="Times New Roman" w:cs="Times New Roman"/>
          <w:color w:val="000000" w:themeColor="text1"/>
          <w:szCs w:val="28"/>
          <w:lang w:val="pl-PL"/>
        </w:rPr>
        <w:t xml:space="preserve"> </w:t>
      </w:r>
      <w:r w:rsidR="00FC5C18" w:rsidRPr="00FC5C18">
        <w:rPr>
          <w:rFonts w:eastAsia="Times New Roman" w:cs="Times New Roman"/>
          <w:b/>
          <w:color w:val="000000" w:themeColor="text1"/>
          <w:szCs w:val="28"/>
          <w:lang w:val="pl-PL"/>
        </w:rPr>
        <w:t>Chương trình số 108-CTr/HU</w:t>
      </w:r>
      <w:r w:rsidR="00FC5C18" w:rsidRPr="00FC5C18">
        <w:rPr>
          <w:rFonts w:eastAsia="Times New Roman" w:cs="Times New Roman"/>
          <w:color w:val="000000" w:themeColor="text1"/>
          <w:szCs w:val="28"/>
          <w:lang w:val="pl-PL"/>
        </w:rPr>
        <w:t xml:space="preserve">, ngày 22-02-2023 </w:t>
      </w:r>
      <w:r w:rsidR="00FC5C18" w:rsidRPr="00FC5C18">
        <w:rPr>
          <w:color w:val="000000" w:themeColor="text1"/>
          <w:szCs w:val="28"/>
        </w:rPr>
        <w:t>thực hiện Nghị quyết số 22-NQ/TW, ngày 30-08-2022 của Bộ Chính trị</w:t>
      </w:r>
      <w:r w:rsidR="001A5BF1">
        <w:rPr>
          <w:color w:val="000000" w:themeColor="text1"/>
          <w:szCs w:val="28"/>
        </w:rPr>
        <w:t xml:space="preserve"> </w:t>
      </w:r>
      <w:r w:rsidR="00FC5C18" w:rsidRPr="00FC5C18">
        <w:rPr>
          <w:color w:val="000000" w:themeColor="text1"/>
          <w:szCs w:val="28"/>
        </w:rPr>
        <w:t>“về phòng thủ dân sự đến năm 2030 và những năm tiếp theo”;</w:t>
      </w:r>
      <w:r w:rsidR="00FC5C18" w:rsidRPr="00FC5C18">
        <w:rPr>
          <w:b/>
          <w:color w:val="000000" w:themeColor="text1"/>
          <w:szCs w:val="28"/>
        </w:rPr>
        <w:t xml:space="preserve"> </w:t>
      </w:r>
      <w:r w:rsidR="00FC5C18" w:rsidRPr="00FC5C18">
        <w:rPr>
          <w:rFonts w:eastAsia="Arial" w:cs="Times New Roman"/>
          <w:b/>
          <w:color w:val="000000" w:themeColor="text1"/>
          <w:szCs w:val="28"/>
        </w:rPr>
        <w:t>(4). Công văn số 1488-CV/HU</w:t>
      </w:r>
      <w:r w:rsidR="00FC5C18" w:rsidRPr="00FC5C18">
        <w:rPr>
          <w:rFonts w:eastAsia="Arial" w:cs="Times New Roman"/>
          <w:color w:val="000000" w:themeColor="text1"/>
          <w:szCs w:val="28"/>
        </w:rPr>
        <w:t>, ngày 13-2-2023 “</w:t>
      </w:r>
      <w:r w:rsidR="00FC5C18" w:rsidRPr="00FC5C18">
        <w:rPr>
          <w:color w:val="000000" w:themeColor="text1"/>
          <w:szCs w:val="28"/>
          <w:lang w:eastAsia="en-GB"/>
        </w:rPr>
        <w:t>tuyên truyền Nghị quyế</w:t>
      </w:r>
      <w:r w:rsidR="001A5BF1">
        <w:rPr>
          <w:color w:val="000000" w:themeColor="text1"/>
          <w:szCs w:val="28"/>
          <w:lang w:eastAsia="en-GB"/>
        </w:rPr>
        <w:t>t 23-NQ/TW, ngày 06-10-</w:t>
      </w:r>
      <w:r w:rsidR="00FC5C18" w:rsidRPr="00FC5C18">
        <w:rPr>
          <w:color w:val="000000" w:themeColor="text1"/>
          <w:szCs w:val="28"/>
          <w:lang w:eastAsia="en-GB"/>
        </w:rPr>
        <w:t>2022 của Bộ Chính trị về phương hướng phát triển KT-XH và đảm bảo an ninh quốc phòng, an ninh vùng Tây Nguyên đến năm 2030, tầm nhìn đến năm 2045”</w:t>
      </w:r>
      <w:r w:rsidR="00FC5C18" w:rsidRPr="00FC5C18">
        <w:rPr>
          <w:b/>
          <w:color w:val="000000" w:themeColor="text1"/>
          <w:szCs w:val="28"/>
        </w:rPr>
        <w:t xml:space="preserve"> (5). Công văn </w:t>
      </w:r>
      <w:r w:rsidR="00FC5C18" w:rsidRPr="00FC5C18">
        <w:rPr>
          <w:rFonts w:eastAsia="Arial" w:cs="Times New Roman"/>
          <w:color w:val="000000" w:themeColor="text1"/>
          <w:szCs w:val="28"/>
        </w:rPr>
        <w:t>s</w:t>
      </w:r>
      <w:r w:rsidR="006D1E0A" w:rsidRPr="00FC5C18">
        <w:rPr>
          <w:rFonts w:eastAsia="Arial" w:cs="Times New Roman"/>
          <w:color w:val="000000" w:themeColor="text1"/>
          <w:szCs w:val="28"/>
          <w:lang w:val="vi-VN"/>
        </w:rPr>
        <w:t>ố</w:t>
      </w:r>
      <w:r w:rsidR="001A5BF1">
        <w:rPr>
          <w:rFonts w:eastAsia="Arial" w:cs="Times New Roman"/>
          <w:color w:val="000000" w:themeColor="text1"/>
          <w:szCs w:val="28"/>
        </w:rPr>
        <w:t xml:space="preserve"> 1497-</w:t>
      </w:r>
      <w:r w:rsidR="006D1E0A" w:rsidRPr="00FC5C18">
        <w:rPr>
          <w:rFonts w:eastAsia="Arial" w:cs="Times New Roman"/>
          <w:color w:val="000000" w:themeColor="text1"/>
          <w:szCs w:val="28"/>
          <w:lang w:val="vi-VN"/>
        </w:rPr>
        <w:t>CV/HU</w:t>
      </w:r>
      <w:r w:rsidR="006D1E0A" w:rsidRPr="00FC5C18">
        <w:rPr>
          <w:rFonts w:eastAsia="Arial" w:cs="Times New Roman"/>
          <w:color w:val="000000" w:themeColor="text1"/>
          <w:szCs w:val="28"/>
        </w:rPr>
        <w:t>, ngày 20/02/2023 V/v tổ chức các hoạt động kỷ niệm 80 năm ra đời “Đề cương về văn hóa Việ</w:t>
      </w:r>
      <w:r w:rsidR="00FC5C18">
        <w:rPr>
          <w:rFonts w:eastAsia="Arial" w:cs="Times New Roman"/>
          <w:color w:val="000000" w:themeColor="text1"/>
          <w:szCs w:val="28"/>
        </w:rPr>
        <w:t>t Nam”.</w:t>
      </w:r>
      <w:r w:rsidR="006D1E0A" w:rsidRPr="00FC5C18">
        <w:rPr>
          <w:rFonts w:eastAsia="Arial" w:cs="Times New Roman"/>
          <w:color w:val="000000" w:themeColor="text1"/>
          <w:szCs w:val="28"/>
        </w:rPr>
        <w:t xml:space="preserve"> </w:t>
      </w:r>
    </w:p>
    <w:p w:rsidR="005134B8" w:rsidRPr="00FC5C18" w:rsidRDefault="005134B8" w:rsidP="00FC5C18">
      <w:pPr>
        <w:ind w:right="-290"/>
        <w:jc w:val="both"/>
        <w:rPr>
          <w:i/>
          <w:szCs w:val="28"/>
          <w:lang w:eastAsia="vi-VN"/>
        </w:rPr>
      </w:pPr>
      <w:r>
        <w:rPr>
          <w:noProof/>
        </w:rPr>
        <mc:AlternateContent>
          <mc:Choice Requires="wps">
            <w:drawing>
              <wp:anchor distT="0" distB="0" distL="114300" distR="114300" simplePos="0" relativeHeight="251659264" behindDoc="0" locked="0" layoutInCell="1" allowOverlap="1" wp14:anchorId="10653BEA" wp14:editId="16B84BC3">
                <wp:simplePos x="0" y="0"/>
                <wp:positionH relativeFrom="column">
                  <wp:posOffset>1710773</wp:posOffset>
                </wp:positionH>
                <wp:positionV relativeFrom="paragraph">
                  <wp:posOffset>58475</wp:posOffset>
                </wp:positionV>
                <wp:extent cx="275145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2751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4.6pt" to="351.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" strokecolor="#4579b8 [3044]"/>
            </w:pict>
          </mc:Fallback>
        </mc:AlternateContent>
      </w:r>
    </w:p>
    <w:p w:rsidR="005134B8" w:rsidRPr="00B33055" w:rsidRDefault="005134B8" w:rsidP="00B33055">
      <w:pPr>
        <w:shd w:val="clear" w:color="auto" w:fill="FFFFFF"/>
        <w:spacing w:after="0" w:line="234" w:lineRule="atLeast"/>
        <w:jc w:val="both"/>
        <w:rPr>
          <w:rFonts w:eastAsia="Times New Roman" w:cs="Times New Roman"/>
          <w:szCs w:val="28"/>
        </w:rPr>
      </w:pPr>
      <w:r>
        <w:rPr>
          <w:rFonts w:eastAsia="Times New Roman" w:cs="Times New Roman"/>
          <w:szCs w:val="28"/>
        </w:rPr>
        <w:br/>
      </w:r>
    </w:p>
    <w:p w:rsidR="00334AE6" w:rsidRDefault="00334AE6"/>
    <w:sectPr w:rsidR="00334AE6" w:rsidSect="00990D24">
      <w:headerReference w:type="default" r:id="rId9"/>
      <w:pgSz w:w="11907" w:h="16840" w:code="9"/>
      <w:pgMar w:top="964" w:right="851" w:bottom="964"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22" w:rsidRDefault="00017622" w:rsidP="005134B8">
      <w:pPr>
        <w:spacing w:after="0" w:line="240" w:lineRule="auto"/>
      </w:pPr>
      <w:r>
        <w:separator/>
      </w:r>
    </w:p>
  </w:endnote>
  <w:endnote w:type="continuationSeparator" w:id="0">
    <w:p w:rsidR="00017622" w:rsidRDefault="00017622" w:rsidP="0051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22" w:rsidRDefault="00017622" w:rsidP="005134B8">
      <w:pPr>
        <w:spacing w:after="0" w:line="240" w:lineRule="auto"/>
      </w:pPr>
      <w:r>
        <w:separator/>
      </w:r>
    </w:p>
  </w:footnote>
  <w:footnote w:type="continuationSeparator" w:id="0">
    <w:p w:rsidR="00017622" w:rsidRDefault="00017622" w:rsidP="005134B8">
      <w:pPr>
        <w:spacing w:after="0" w:line="240" w:lineRule="auto"/>
      </w:pPr>
      <w:r>
        <w:continuationSeparator/>
      </w:r>
    </w:p>
  </w:footnote>
  <w:footnote w:id="1">
    <w:p w:rsidR="005134B8" w:rsidRPr="00895511" w:rsidRDefault="005134B8" w:rsidP="00895511">
      <w:pPr>
        <w:pStyle w:val="FootnoteText"/>
        <w:ind w:firstLine="720"/>
        <w:jc w:val="both"/>
      </w:pPr>
      <w:r w:rsidRPr="00314185">
        <w:rPr>
          <w:rStyle w:val="FootnoteReference"/>
          <w:b/>
        </w:rPr>
        <w:footnoteRef/>
      </w:r>
      <w:r w:rsidRPr="00314185">
        <w:rPr>
          <w:b/>
        </w:rPr>
        <w:t xml:space="preserve"> </w:t>
      </w:r>
      <w:r w:rsidR="00895511" w:rsidRPr="00895511">
        <w:rPr>
          <w:rFonts w:eastAsia="Times New Roman" w:cs="Times New Roman"/>
          <w:color w:val="333333"/>
        </w:rPr>
        <w:t>Quyết định số 96-QĐ/TW, ngày 02-02-2023 của Bộ Chính trị về việc lấy phiếu tín nhiệm đối với chức danh, chức vụ lãnh đạo, quản lý trong hệ thống chính trị; Quy định số 37-QĐ/TW ngày 25-10-2021 của Ban Chấp hành Trung ương về những điều đảng viên không được làm; Chương trình số 50-CTr/TU, ngày 09-01-2023 của Ban Thường vụ Tỉnh ủy thực hiện Nghị quyết số 23-NQ/TW, ngày 06-10-2022 của Bộ Chính trị “về phương hướng phát triển kinh tế - xã hội và đảm bảo quốc phòng, an ninh vùng Tây Nguyên đến năm 2030, tầm nhìn đến năm 2045”; Chương trình số 51-CTr/TU, ngày 19-01-2023 của Ban Thường vụ Tỉnh ủy thực hiện Nghị quyết số 06-NQ/TW, ngày 24-01-2022 của Bộ Chính trị “về quy hoạch, xây dựng, quản lý và phát triển bền vững đô thị Việt Nam đến năm 2030, tầm nhìn đến năm 2045”; Quy định của Trung ương về sử dụng Đảng kỳ Đảng Cộng sản Việt Nam (theo Công văn số 4789-CV/BTGTW ngày 09-02-2023 của Ban Tuyên giáo Trung ương)</w:t>
      </w:r>
      <w:r w:rsidR="00895511">
        <w:rPr>
          <w:rFonts w:eastAsia="Times New Roman" w:cs="Times New Roman"/>
          <w:color w:val="333333"/>
        </w:rPr>
        <w:t>.</w:t>
      </w:r>
    </w:p>
  </w:footnote>
  <w:footnote w:id="2">
    <w:p w:rsidR="00AF2A35" w:rsidRPr="00AF2A35" w:rsidRDefault="00AF2A35" w:rsidP="00AF2A35">
      <w:pPr>
        <w:pStyle w:val="FootnoteText"/>
        <w:ind w:firstLine="720"/>
        <w:jc w:val="both"/>
      </w:pPr>
      <w:r w:rsidRPr="00574E2E">
        <w:rPr>
          <w:rStyle w:val="FootnoteReference"/>
          <w:b/>
        </w:rPr>
        <w:footnoteRef/>
      </w:r>
      <w:r w:rsidRPr="00574E2E">
        <w:rPr>
          <w:b/>
        </w:rPr>
        <w:t xml:space="preserve"> </w:t>
      </w:r>
      <w:r w:rsidRPr="00AF2A35">
        <w:rPr>
          <w:rFonts w:eastAsia="Times New Roman" w:cs="Times New Roman"/>
          <w:color w:val="333333"/>
        </w:rPr>
        <w:t>Năm học 2022 - 2023, toàn tỉnh có 359 trường mầm non và phổ thông, trong đó có 133 trường mầm non </w:t>
      </w:r>
      <w:r w:rsidRPr="00AF2A35">
        <w:rPr>
          <w:rFonts w:eastAsia="Times New Roman" w:cs="Times New Roman"/>
          <w:i/>
          <w:iCs/>
          <w:color w:val="333333"/>
        </w:rPr>
        <w:t>(110 trường công lập và 23 trường ngoài công lập)</w:t>
      </w:r>
      <w:r w:rsidRPr="00AF2A35">
        <w:rPr>
          <w:rFonts w:eastAsia="Times New Roman" w:cs="Times New Roman"/>
          <w:color w:val="333333"/>
        </w:rPr>
        <w:t>; 91 trường tiểu học; 56 trường tiểu học và trung học cơ sở; 54 trường trung học cơ sở; 25 trường Trung học phổ thông. So với năm học 2021 - 2022, giảm 07 đơn vị sự nghiệp công lập </w:t>
      </w:r>
      <w:r w:rsidRPr="00AF2A35">
        <w:rPr>
          <w:rFonts w:eastAsia="Times New Roman" w:cs="Times New Roman"/>
          <w:i/>
          <w:iCs/>
          <w:color w:val="333333"/>
        </w:rPr>
        <w:t>(02 trường mầm non công lập, 04 trường tiểu học, 01 trường Trung học phổ thông do sáp nhập)</w:t>
      </w:r>
      <w:r w:rsidRPr="00AF2A35">
        <w:rPr>
          <w:rFonts w:eastAsia="Times New Roman" w:cs="Times New Roman"/>
          <w:color w:val="333333"/>
        </w:rPr>
        <w:t> và tăng 01 trường mầm non tư thục thành lập mới. Số trẻ em, học sinh huy động ra lớp là 166.769, đạt 99,7% so với kế hoạch và tăng 3.000 trẻ em, học sinh so với năm học 2021-2022. Tính đến cuối năm 2022, toàn tỉnh có 189 trường đạt chuẩn quốc gia, trong đó 59 trường mầm non, đạt 44,4% </w:t>
      </w:r>
      <w:r w:rsidRPr="00AF2A35">
        <w:rPr>
          <w:rFonts w:eastAsia="Times New Roman" w:cs="Times New Roman"/>
          <w:i/>
          <w:iCs/>
          <w:color w:val="333333"/>
        </w:rPr>
        <w:t>(chỉ tiêu 44%)</w:t>
      </w:r>
      <w:r w:rsidRPr="00AF2A35">
        <w:rPr>
          <w:rFonts w:eastAsia="Times New Roman" w:cs="Times New Roman"/>
          <w:color w:val="333333"/>
        </w:rPr>
        <w:t>; 66 trường tiểu học đạt 72,5% </w:t>
      </w:r>
      <w:r w:rsidRPr="00AF2A35">
        <w:rPr>
          <w:rFonts w:eastAsia="Times New Roman" w:cs="Times New Roman"/>
          <w:i/>
          <w:iCs/>
          <w:color w:val="333333"/>
        </w:rPr>
        <w:t>(chỉ tiêu 67%)</w:t>
      </w:r>
      <w:r w:rsidRPr="00AF2A35">
        <w:rPr>
          <w:rFonts w:eastAsia="Times New Roman" w:cs="Times New Roman"/>
          <w:color w:val="333333"/>
        </w:rPr>
        <w:t>; 51 trường trung học cơ sở, đạt 46,4% </w:t>
      </w:r>
      <w:r w:rsidRPr="00AF2A35">
        <w:rPr>
          <w:rFonts w:eastAsia="Times New Roman" w:cs="Times New Roman"/>
          <w:i/>
          <w:iCs/>
          <w:color w:val="333333"/>
        </w:rPr>
        <w:t>(chỉ tiêu 45%)</w:t>
      </w:r>
      <w:r w:rsidRPr="00AF2A35">
        <w:rPr>
          <w:rFonts w:eastAsia="Times New Roman" w:cs="Times New Roman"/>
          <w:color w:val="333333"/>
        </w:rPr>
        <w:t> và 13 trường Trung học phổ thông, Phổ thông dân tộc nội trú, đạt 50% </w:t>
      </w:r>
      <w:r w:rsidRPr="00AF2A35">
        <w:rPr>
          <w:rFonts w:eastAsia="Times New Roman" w:cs="Times New Roman"/>
          <w:i/>
          <w:iCs/>
          <w:color w:val="333333"/>
        </w:rPr>
        <w:t>(chỉ tiêu 50%)</w:t>
      </w:r>
      <w:r w:rsidRPr="00AF2A35">
        <w:rPr>
          <w:rFonts w:eastAsia="Times New Roman" w:cs="Times New Roman"/>
          <w:color w:val="33333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75669"/>
      <w:docPartObj>
        <w:docPartGallery w:val="Page Numbers (Top of Page)"/>
        <w:docPartUnique/>
      </w:docPartObj>
    </w:sdtPr>
    <w:sdtEndPr>
      <w:rPr>
        <w:noProof/>
      </w:rPr>
    </w:sdtEndPr>
    <w:sdtContent>
      <w:p w:rsidR="001A5BF1" w:rsidRDefault="001A5BF1">
        <w:pPr>
          <w:pStyle w:val="Header"/>
          <w:jc w:val="center"/>
        </w:pPr>
        <w:r>
          <w:fldChar w:fldCharType="begin"/>
        </w:r>
        <w:r>
          <w:instrText xml:space="preserve"> PAGE   \* MERGEFORMAT </w:instrText>
        </w:r>
        <w:r>
          <w:fldChar w:fldCharType="separate"/>
        </w:r>
        <w:r w:rsidR="00081F5A">
          <w:rPr>
            <w:noProof/>
          </w:rPr>
          <w:t>5</w:t>
        </w:r>
        <w:r>
          <w:rPr>
            <w:noProof/>
          </w:rPr>
          <w:fldChar w:fldCharType="end"/>
        </w:r>
      </w:p>
    </w:sdtContent>
  </w:sdt>
  <w:p w:rsidR="001A5BF1" w:rsidRDefault="001A5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B8"/>
    <w:rsid w:val="00017622"/>
    <w:rsid w:val="00041548"/>
    <w:rsid w:val="00081F5A"/>
    <w:rsid w:val="001A5BF1"/>
    <w:rsid w:val="00314185"/>
    <w:rsid w:val="00334AE6"/>
    <w:rsid w:val="005134B8"/>
    <w:rsid w:val="00574E2E"/>
    <w:rsid w:val="006D1E0A"/>
    <w:rsid w:val="007F0AD4"/>
    <w:rsid w:val="00895511"/>
    <w:rsid w:val="008B1B8D"/>
    <w:rsid w:val="008B2031"/>
    <w:rsid w:val="00990D24"/>
    <w:rsid w:val="00A54141"/>
    <w:rsid w:val="00AF2A35"/>
    <w:rsid w:val="00B33055"/>
    <w:rsid w:val="00CA2CF8"/>
    <w:rsid w:val="00DE215A"/>
    <w:rsid w:val="00F824CA"/>
    <w:rsid w:val="00FC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134B8"/>
    <w:rPr>
      <w:vertAlign w:val="superscript"/>
    </w:rPr>
  </w:style>
  <w:style w:type="paragraph" w:styleId="FootnoteText">
    <w:name w:val="footnote text"/>
    <w:basedOn w:val="Normal"/>
    <w:link w:val="FootnoteTextChar"/>
    <w:uiPriority w:val="99"/>
    <w:semiHidden/>
    <w:unhideWhenUsed/>
    <w:rsid w:val="00513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4B8"/>
    <w:rPr>
      <w:sz w:val="20"/>
      <w:szCs w:val="20"/>
    </w:rPr>
  </w:style>
  <w:style w:type="paragraph" w:styleId="ListParagraph">
    <w:name w:val="List Paragraph"/>
    <w:basedOn w:val="Normal"/>
    <w:uiPriority w:val="34"/>
    <w:qFormat/>
    <w:rsid w:val="00895511"/>
    <w:pPr>
      <w:ind w:left="720"/>
      <w:contextualSpacing/>
    </w:pPr>
  </w:style>
  <w:style w:type="paragraph" w:styleId="Header">
    <w:name w:val="header"/>
    <w:basedOn w:val="Normal"/>
    <w:link w:val="HeaderChar"/>
    <w:uiPriority w:val="99"/>
    <w:unhideWhenUsed/>
    <w:rsid w:val="001A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F1"/>
  </w:style>
  <w:style w:type="paragraph" w:styleId="Footer">
    <w:name w:val="footer"/>
    <w:basedOn w:val="Normal"/>
    <w:link w:val="FooterChar"/>
    <w:uiPriority w:val="99"/>
    <w:unhideWhenUsed/>
    <w:rsid w:val="001A5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134B8"/>
    <w:rPr>
      <w:vertAlign w:val="superscript"/>
    </w:rPr>
  </w:style>
  <w:style w:type="paragraph" w:styleId="FootnoteText">
    <w:name w:val="footnote text"/>
    <w:basedOn w:val="Normal"/>
    <w:link w:val="FootnoteTextChar"/>
    <w:uiPriority w:val="99"/>
    <w:semiHidden/>
    <w:unhideWhenUsed/>
    <w:rsid w:val="00513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4B8"/>
    <w:rPr>
      <w:sz w:val="20"/>
      <w:szCs w:val="20"/>
    </w:rPr>
  </w:style>
  <w:style w:type="paragraph" w:styleId="ListParagraph">
    <w:name w:val="List Paragraph"/>
    <w:basedOn w:val="Normal"/>
    <w:uiPriority w:val="34"/>
    <w:qFormat/>
    <w:rsid w:val="00895511"/>
    <w:pPr>
      <w:ind w:left="720"/>
      <w:contextualSpacing/>
    </w:pPr>
  </w:style>
  <w:style w:type="paragraph" w:styleId="Header">
    <w:name w:val="header"/>
    <w:basedOn w:val="Normal"/>
    <w:link w:val="HeaderChar"/>
    <w:uiPriority w:val="99"/>
    <w:unhideWhenUsed/>
    <w:rsid w:val="001A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F1"/>
  </w:style>
  <w:style w:type="paragraph" w:styleId="Footer">
    <w:name w:val="footer"/>
    <w:basedOn w:val="Normal"/>
    <w:link w:val="FooterChar"/>
    <w:uiPriority w:val="99"/>
    <w:unhideWhenUsed/>
    <w:rsid w:val="001A5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68486">
      <w:bodyDiv w:val="1"/>
      <w:marLeft w:val="0"/>
      <w:marRight w:val="0"/>
      <w:marTop w:val="0"/>
      <w:marBottom w:val="0"/>
      <w:divBdr>
        <w:top w:val="none" w:sz="0" w:space="0" w:color="auto"/>
        <w:left w:val="none" w:sz="0" w:space="0" w:color="auto"/>
        <w:bottom w:val="none" w:sz="0" w:space="0" w:color="auto"/>
        <w:right w:val="none" w:sz="0" w:space="0" w:color="auto"/>
      </w:divBdr>
    </w:div>
    <w:div w:id="18298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kontum.org.vn/Tai-lieu-sinh-hoat-chi-bo/ban-tin-thong-bao-noi-bo-phuc-vu-sinh-hoat-chi-bo-thang-3-2023-540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562D-DE59-4398-BBA1-BD1E4CB5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2023-02-27T03:01:00Z</dcterms:created>
  <dcterms:modified xsi:type="dcterms:W3CDTF">2023-03-01T01:40:00Z</dcterms:modified>
</cp:coreProperties>
</file>