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35" w:rsidRPr="00EE2235" w:rsidRDefault="00EE2235" w:rsidP="00EE2235">
      <w:pPr>
        <w:jc w:val="center"/>
        <w:rPr>
          <w:b/>
          <w:sz w:val="32"/>
          <w:szCs w:val="32"/>
        </w:rPr>
      </w:pPr>
      <w:r w:rsidRPr="00EE2235">
        <w:rPr>
          <w:b/>
          <w:sz w:val="32"/>
          <w:szCs w:val="32"/>
        </w:rPr>
        <w:t>ĐỀ CƯƠNG TUYÊN TRUYỀN</w:t>
      </w:r>
    </w:p>
    <w:p w:rsidR="00EE2235" w:rsidRDefault="00EE2235" w:rsidP="00EE2235">
      <w:pPr>
        <w:jc w:val="center"/>
        <w:rPr>
          <w:b/>
          <w:color w:val="000000"/>
          <w:szCs w:val="28"/>
          <w:lang w:val="en-US"/>
        </w:rPr>
      </w:pPr>
      <w:r>
        <w:rPr>
          <w:b/>
          <w:spacing w:val="2"/>
          <w:szCs w:val="28"/>
        </w:rPr>
        <w:t xml:space="preserve">kỷ niệm 30 năm Ngày thành lập lại tỉnh Kon Tum </w:t>
      </w:r>
      <w:r>
        <w:rPr>
          <w:b/>
          <w:color w:val="000000"/>
          <w:szCs w:val="28"/>
          <w:lang w:val="en-US"/>
        </w:rPr>
        <w:t>(</w:t>
      </w:r>
      <w:r>
        <w:rPr>
          <w:b/>
          <w:color w:val="000000"/>
          <w:szCs w:val="28"/>
          <w:lang w:val="vi-VN"/>
        </w:rPr>
        <w:t>12/8/1991- 12/8/2021</w:t>
      </w:r>
      <w:r>
        <w:rPr>
          <w:b/>
          <w:color w:val="000000"/>
          <w:szCs w:val="28"/>
          <w:lang w:val="en-US"/>
        </w:rPr>
        <w:t>)</w:t>
      </w:r>
    </w:p>
    <w:p w:rsidR="00EE2235" w:rsidRDefault="00EE2235" w:rsidP="00EE2235">
      <w:pPr>
        <w:jc w:val="center"/>
        <w:rPr>
          <w:i/>
          <w:color w:val="000000"/>
          <w:szCs w:val="28"/>
          <w:lang w:val="en-US"/>
        </w:rPr>
      </w:pPr>
      <w:r>
        <w:rPr>
          <w:i/>
          <w:color w:val="000000"/>
          <w:szCs w:val="28"/>
          <w:lang w:val="en-US"/>
        </w:rPr>
        <w:t>(theo Hướng dẫn số 12-.HD/BTGTU, ngày 02/8/2021 của Ban Tuyên giáo Tỉnh ủy)</w:t>
      </w:r>
    </w:p>
    <w:p w:rsidR="00EE2235" w:rsidRDefault="00EE2235" w:rsidP="00EE2235">
      <w:pPr>
        <w:jc w:val="center"/>
        <w:rPr>
          <w:spacing w:val="2"/>
          <w:szCs w:val="28"/>
        </w:rPr>
      </w:pPr>
      <w:r>
        <w:rPr>
          <w:color w:val="000000"/>
          <w:szCs w:val="28"/>
          <w:lang w:val="en-US"/>
        </w:rPr>
        <w:t xml:space="preserve">----- </w:t>
      </w:r>
    </w:p>
    <w:p w:rsidR="00EE2235" w:rsidRDefault="00EE2235" w:rsidP="00EE2235">
      <w:pPr>
        <w:spacing w:before="120" w:line="360" w:lineRule="exact"/>
        <w:ind w:firstLine="567"/>
        <w:jc w:val="both"/>
        <w:rPr>
          <w:b/>
          <w:spacing w:val="2"/>
          <w:szCs w:val="28"/>
        </w:rPr>
      </w:pPr>
      <w:r>
        <w:rPr>
          <w:b/>
          <w:spacing w:val="2"/>
          <w:szCs w:val="28"/>
        </w:rPr>
        <w:t>I. KHÁI QUÁT QUÁ TRÌNH THÀNH LẬP LẠI TỈNH KON TUM</w:t>
      </w:r>
    </w:p>
    <w:p w:rsidR="00EE2235" w:rsidRDefault="00EE2235" w:rsidP="00EE2235">
      <w:pPr>
        <w:spacing w:before="120" w:line="360" w:lineRule="exact"/>
        <w:ind w:firstLine="567"/>
        <w:jc w:val="both"/>
        <w:rPr>
          <w:szCs w:val="28"/>
        </w:rPr>
      </w:pPr>
      <w:r>
        <w:rPr>
          <w:rFonts w:eastAsia="Times New Roman"/>
          <w:bCs/>
          <w:szCs w:val="28"/>
          <w:lang w:val="nl-NL"/>
        </w:rPr>
        <w:t>Tỉnh Kon Tum</w:t>
      </w:r>
      <w:r>
        <w:rPr>
          <w:rFonts w:eastAsia="Times New Roman"/>
          <w:b/>
          <w:bCs/>
          <w:szCs w:val="28"/>
          <w:lang w:val="nl-NL"/>
        </w:rPr>
        <w:t xml:space="preserve"> </w:t>
      </w:r>
      <w:r>
        <w:rPr>
          <w:rFonts w:eastAsia="Times New Roman"/>
          <w:bCs/>
          <w:szCs w:val="28"/>
          <w:lang w:val="nl-NL"/>
        </w:rPr>
        <w:t>thành lập ngày</w:t>
      </w:r>
      <w:r>
        <w:rPr>
          <w:rFonts w:eastAsia="Times New Roman"/>
          <w:b/>
          <w:bCs/>
          <w:szCs w:val="28"/>
          <w:lang w:val="nl-NL"/>
        </w:rPr>
        <w:t xml:space="preserve"> </w:t>
      </w:r>
      <w:r>
        <w:rPr>
          <w:rFonts w:eastAsia="Times New Roman"/>
          <w:bCs/>
          <w:szCs w:val="28"/>
          <w:lang w:val="nl-NL"/>
        </w:rPr>
        <w:t>09-02-1913. T</w:t>
      </w:r>
      <w:r>
        <w:rPr>
          <w:rFonts w:eastAsia="Times New Roman"/>
          <w:szCs w:val="28"/>
          <w:lang w:val="nl-NL"/>
        </w:rPr>
        <w:t xml:space="preserve">rong giai đoạn kháng chiến chống thực dân Pháp và đế quốc Mĩ, tỉnh Kon Tum và tỉnh Gia Lai đã được sáp nhập, chia tách để phục vụ cho nhiệm vụ của cách mạng. </w:t>
      </w:r>
      <w:r>
        <w:rPr>
          <w:spacing w:val="2"/>
          <w:szCs w:val="28"/>
        </w:rPr>
        <w:t>Sau khi đất nước giành được độc lập, thống nhất Tổ quốc, n</w:t>
      </w:r>
      <w:r>
        <w:rPr>
          <w:szCs w:val="28"/>
        </w:rPr>
        <w:t xml:space="preserve">gày 12-8-1991, kỳ họp thứ 9, Quốc hội khóa VIII đã ra Nghị quyết giải thể tỉnh Gia Lai-Kon Tum và thành lập lại 2 tỉnh Gia Lai và Kon Tum. Việc thành lập lại tỉnh Kon Tum xuất phát từ yêu cầu phát triển chung của đất nước trong thời kỳ đổi mới, xu thế và điều kiện phát triển của khu vực Tây Nguyên và tâm tư, nguyện vọng của Nhân dân các dân tộc trong tỉnh. </w:t>
      </w:r>
    </w:p>
    <w:p w:rsidR="00EE2235" w:rsidRDefault="00EE2235" w:rsidP="00EE2235">
      <w:pPr>
        <w:spacing w:before="120" w:line="360" w:lineRule="exact"/>
        <w:ind w:firstLine="567"/>
        <w:jc w:val="both"/>
        <w:rPr>
          <w:szCs w:val="28"/>
        </w:rPr>
      </w:pPr>
      <w:r>
        <w:rPr>
          <w:szCs w:val="28"/>
        </w:rPr>
        <w:t>Khi mới thành lập lại tỉnh, đời sống Nhân dân trên địa bàn còn rất nhiều khó khăn, thiếu thốn</w:t>
      </w:r>
      <w:r>
        <w:rPr>
          <w:rStyle w:val="FootnoteReference"/>
        </w:rPr>
        <w:footnoteReference w:id="1"/>
      </w:r>
      <w:r>
        <w:rPr>
          <w:szCs w:val="28"/>
        </w:rPr>
        <w:t>, nhưng với tinh thần tự lực, tự cường, cần c</w:t>
      </w:r>
      <w:bookmarkStart w:id="0" w:name="_GoBack"/>
      <w:bookmarkEnd w:id="0"/>
      <w:r>
        <w:rPr>
          <w:szCs w:val="28"/>
        </w:rPr>
        <w:t xml:space="preserve">ù sáng tạo, Đảng bộ, chính quyền và Nhân dân các dân tộc trong tỉnh đoàn kết một lòng đồng tâm hiệp lực, phát huy truyền thống cách mạng, phát huy những tiềm năng, thế mạnh sẵn có, tranh thủ sự hỗ trợ đầu tư của Trung ương, quyết tâm củng cố, xây dựng tỉnh phát triển theo bước đi chung của cả nước. </w:t>
      </w:r>
    </w:p>
    <w:p w:rsidR="00EE2235" w:rsidRDefault="00EE2235" w:rsidP="00EE2235">
      <w:pPr>
        <w:spacing w:before="120" w:line="360" w:lineRule="exact"/>
        <w:ind w:firstLine="567"/>
        <w:jc w:val="both"/>
        <w:rPr>
          <w:szCs w:val="28"/>
        </w:rPr>
      </w:pPr>
      <w:r>
        <w:rPr>
          <w:szCs w:val="28"/>
        </w:rPr>
        <w:t>Sau 30 năm thành lập lại, tỉnh Kon Kon Tum đã đạt được những thành tựu to lớn, có ý nghĩa quan trọng, tạo được những dấu ấn khá rõ nét về phát triển kinh tế- xã hội; q</w:t>
      </w:r>
      <w:r>
        <w:rPr>
          <w:szCs w:val="28"/>
          <w:lang w:val="de-DE"/>
        </w:rPr>
        <w:t>uốc phòng, an ninh, đối ngoại; công tác xây dựng Đảng được tăng cường, hệ thống chính trị từng bước được kiện toàn, hoạt động hiệu lực, hiệu quả, đời sống của Nhân dân ngày càng phát triển</w:t>
      </w:r>
      <w:r>
        <w:rPr>
          <w:szCs w:val="28"/>
        </w:rPr>
        <w:t>, góp phần vào thành tựu chung của đất nước trong công cuộc đổi mới vì mục tiêu "dân giàu, nước mạnh, dân chủ, công bằng, văn minh".</w:t>
      </w:r>
    </w:p>
    <w:p w:rsidR="00EE2235" w:rsidRDefault="00EE2235" w:rsidP="00EE2235">
      <w:pPr>
        <w:spacing w:before="120" w:line="360" w:lineRule="exact"/>
        <w:ind w:firstLine="567"/>
        <w:jc w:val="both"/>
        <w:rPr>
          <w:szCs w:val="28"/>
        </w:rPr>
      </w:pPr>
      <w:r>
        <w:rPr>
          <w:szCs w:val="28"/>
        </w:rPr>
        <w:t>II. MỘT SỐ THÀNH TỰU NỔI BẬT CỦA TỈNH KON TUM SAU 30 NĂM</w:t>
      </w:r>
    </w:p>
    <w:p w:rsidR="00EE2235" w:rsidRDefault="00EE2235" w:rsidP="00EE2235">
      <w:pPr>
        <w:spacing w:before="120" w:line="360" w:lineRule="exact"/>
        <w:ind w:firstLine="567"/>
        <w:jc w:val="both"/>
        <w:rPr>
          <w:b/>
          <w:szCs w:val="28"/>
          <w:lang w:val="en-US"/>
        </w:rPr>
      </w:pPr>
      <w:r>
        <w:rPr>
          <w:b/>
          <w:szCs w:val="28"/>
          <w:lang w:val="de-DE"/>
        </w:rPr>
        <w:t>1. Về k</w:t>
      </w:r>
      <w:r>
        <w:rPr>
          <w:b/>
          <w:szCs w:val="28"/>
          <w:lang w:val="vi-VN"/>
        </w:rPr>
        <w:t xml:space="preserve">inh tế </w:t>
      </w:r>
    </w:p>
    <w:p w:rsidR="00EE2235" w:rsidRDefault="00EE2235" w:rsidP="00EE2235">
      <w:pPr>
        <w:spacing w:before="120" w:line="360" w:lineRule="exact"/>
        <w:ind w:firstLine="567"/>
        <w:jc w:val="both"/>
        <w:rPr>
          <w:szCs w:val="28"/>
          <w:lang w:val="de-DE"/>
        </w:rPr>
      </w:pPr>
      <w:r>
        <w:rPr>
          <w:szCs w:val="28"/>
          <w:lang w:val="de-DE"/>
        </w:rPr>
        <w:t>Đến cuối năm 2020 tổng sản phẩm trong tỉnh (GRDP) ước đạt 25.851 tỷ đồng. Tăng trưởng kinh tế bình quân giai đoạn 2016-2020 đạt 9,13%/năm</w:t>
      </w:r>
      <w:r>
        <w:rPr>
          <w:szCs w:val="28"/>
        </w:rPr>
        <w:t xml:space="preserve">; </w:t>
      </w:r>
      <w:r>
        <w:rPr>
          <w:szCs w:val="28"/>
          <w:lang w:val="nl-NL"/>
        </w:rPr>
        <w:t>thu nhập bình quân đầu người năm 2020 khoảng 31,5 triệu đồng; t</w:t>
      </w:r>
      <w:r>
        <w:rPr>
          <w:szCs w:val="28"/>
          <w:lang w:val="de-DE"/>
        </w:rPr>
        <w:t xml:space="preserve">hu ngân sách nhà </w:t>
      </w:r>
      <w:r>
        <w:rPr>
          <w:szCs w:val="28"/>
          <w:lang w:val="de-DE"/>
        </w:rPr>
        <w:lastRenderedPageBreak/>
        <w:t>nước tại địa bàn đến năm 2020 đạt 3.505 tỷ đồng</w:t>
      </w:r>
      <w:r>
        <w:rPr>
          <w:i/>
          <w:szCs w:val="28"/>
          <w:lang w:val="de-DE"/>
        </w:rPr>
        <w:t xml:space="preserve">. </w:t>
      </w:r>
      <w:r>
        <w:rPr>
          <w:szCs w:val="28"/>
          <w:lang w:val="de-DE"/>
        </w:rPr>
        <w:t>P</w:t>
      </w:r>
      <w:r>
        <w:rPr>
          <w:szCs w:val="28"/>
          <w:lang w:val="nl-NL"/>
        </w:rPr>
        <w:t>hát triển nông nghiệp ứng dụng công nghệ cao gắn với chế biến và thị trường tiêu thụ được chú trọng triển khai,</w:t>
      </w:r>
      <w:r>
        <w:rPr>
          <w:bCs/>
          <w:szCs w:val="28"/>
          <w:lang w:val="nl-NL"/>
        </w:rPr>
        <w:t xml:space="preserve"> một số sản phẩm nông nghiệp ứng dụng công nghệ cao đáp ứng được tiêu chuẩn xuất khẩu</w:t>
      </w:r>
      <w:r>
        <w:rPr>
          <w:szCs w:val="28"/>
        </w:rPr>
        <w:t>.</w:t>
      </w:r>
      <w:r>
        <w:rPr>
          <w:szCs w:val="28"/>
          <w:lang w:val="nl-NL"/>
        </w:rPr>
        <w:t xml:space="preserve"> </w:t>
      </w:r>
      <w:r>
        <w:rPr>
          <w:szCs w:val="28"/>
          <w:lang w:val="de-DE"/>
        </w:rPr>
        <w:t xml:space="preserve">Chăn nuôi có bước phát triển, chuyển dịch mạnh từ chăn nuôi nhỏ lẻ sang chăn nuôi tập trung, liên kết và ứng dụng công nghệ cao. Nuôi trồng, khai thác thủy sản tăng trưởng khá. </w:t>
      </w:r>
      <w:r>
        <w:rPr>
          <w:spacing w:val="-2"/>
          <w:szCs w:val="28"/>
        </w:rPr>
        <w:t>Lĩnh vực lâm nghiệp phát triển</w:t>
      </w:r>
      <w:r>
        <w:rPr>
          <w:bCs/>
          <w:szCs w:val="28"/>
          <w:lang w:val="de-DE"/>
        </w:rPr>
        <w:t xml:space="preserve"> theo hướng bền vững. </w:t>
      </w:r>
      <w:r>
        <w:rPr>
          <w:szCs w:val="28"/>
          <w:lang w:val="de-DE"/>
        </w:rPr>
        <w:t>Giá trị sản xuất công nghiệp tăng đều qua các năm; kim ngạch xuất khẩu đến</w:t>
      </w:r>
      <w:r>
        <w:rPr>
          <w:b/>
          <w:szCs w:val="28"/>
          <w:lang w:val="de-DE"/>
        </w:rPr>
        <w:t xml:space="preserve"> </w:t>
      </w:r>
      <w:r>
        <w:rPr>
          <w:szCs w:val="28"/>
          <w:lang w:val="de-DE"/>
        </w:rPr>
        <w:t xml:space="preserve">năm 2020 đạt 150 triệu USD. </w:t>
      </w:r>
      <w:r>
        <w:rPr>
          <w:bCs/>
          <w:szCs w:val="28"/>
          <w:lang w:val="it-IT"/>
        </w:rPr>
        <w:t>D</w:t>
      </w:r>
      <w:r>
        <w:rPr>
          <w:bCs/>
          <w:szCs w:val="28"/>
          <w:lang w:val="de-DE"/>
        </w:rPr>
        <w:t xml:space="preserve">ịch vụ tài chính, ngân hàng, bảo hiểm, bất động sản, chăm sóc sức khỏe, giải trí... có bước phát triển. </w:t>
      </w:r>
      <w:r>
        <w:rPr>
          <w:szCs w:val="28"/>
          <w:lang w:val="de-DE"/>
        </w:rPr>
        <w:t xml:space="preserve">Hạ tầng du lịch từng bước được đầu tư hoàn thiện, trong đó đã cho chủ trương đầu tư một số dự án phát triển du lịch sinh thái, nhiều tour, tuyến, điểm du lịch được đưa vào khai thác, lượng khách du lịch đến tỉnh bình quân tăng 23%/năm. Các ngành kinh tế mũi nhọn, sản phẩm chủ lực tiếp tục được rà soát, điều chỉnh cho phù hợp với tình hình thực tế và được đầu tư phát triển. </w:t>
      </w:r>
      <w:r>
        <w:rPr>
          <w:szCs w:val="28"/>
          <w:lang w:val="nl-NL"/>
        </w:rPr>
        <w:t>C</w:t>
      </w:r>
      <w:r>
        <w:rPr>
          <w:spacing w:val="-2"/>
          <w:szCs w:val="28"/>
          <w:lang w:val="nl-NL"/>
        </w:rPr>
        <w:t>ông tác quy hoạch từng bước được cải thiện,</w:t>
      </w:r>
      <w:r>
        <w:rPr>
          <w:szCs w:val="28"/>
          <w:lang w:val="nl-NL"/>
        </w:rPr>
        <w:t xml:space="preserve"> tạo điều kiện thuận lợi cho việc khai thác tốt, đúng định hướng tiềm năng, thế mạnh của từng ngành, từng địa phương.</w:t>
      </w:r>
      <w:r>
        <w:rPr>
          <w:szCs w:val="28"/>
          <w:highlight w:val="white"/>
          <w:lang w:val="nl-NL"/>
        </w:rPr>
        <w:t xml:space="preserve"> </w:t>
      </w:r>
    </w:p>
    <w:p w:rsidR="00EE2235" w:rsidRDefault="00EE2235" w:rsidP="00EE2235">
      <w:pPr>
        <w:spacing w:before="120" w:line="360" w:lineRule="exact"/>
        <w:ind w:firstLine="567"/>
        <w:jc w:val="both"/>
        <w:rPr>
          <w:szCs w:val="28"/>
          <w:lang w:val="nl-NL"/>
        </w:rPr>
      </w:pPr>
      <w:r>
        <w:rPr>
          <w:bCs/>
          <w:szCs w:val="28"/>
          <w:lang w:val="de-DE"/>
        </w:rPr>
        <w:t>C</w:t>
      </w:r>
      <w:r>
        <w:rPr>
          <w:szCs w:val="28"/>
          <w:lang w:val="de-DE"/>
        </w:rPr>
        <w:t xml:space="preserve">ác dự án trọng điểm của tỉnh được đẩy mạnh thực hiện, nhất là hạ tầng giao thông; các tuyến </w:t>
      </w:r>
      <w:r>
        <w:rPr>
          <w:szCs w:val="28"/>
        </w:rPr>
        <w:t>giao thông nội tỉnh</w:t>
      </w:r>
      <w:r>
        <w:rPr>
          <w:szCs w:val="28"/>
          <w:lang w:val="de-DE"/>
        </w:rPr>
        <w:t xml:space="preserve"> được đầu tư, nâng cấp, nhiều</w:t>
      </w:r>
      <w:r>
        <w:rPr>
          <w:szCs w:val="28"/>
          <w:lang w:val="vi-VN"/>
        </w:rPr>
        <w:t xml:space="preserve"> công trình, cụm công trình thủy lợi </w:t>
      </w:r>
      <w:r>
        <w:rPr>
          <w:szCs w:val="28"/>
          <w:lang w:val="de-DE"/>
        </w:rPr>
        <w:t xml:space="preserve">được đầu tư, nâng cấp, </w:t>
      </w:r>
      <w:r>
        <w:rPr>
          <w:szCs w:val="28"/>
          <w:lang w:val="vi-VN"/>
        </w:rPr>
        <w:t>sửa chữa</w:t>
      </w:r>
      <w:r>
        <w:rPr>
          <w:szCs w:val="28"/>
          <w:lang w:val="de-DE"/>
        </w:rPr>
        <w:t xml:space="preserve">, phục vụ tốt nhu cầu nước sinh hoạt và sản xuất của Nhân dân. Hạ tầng lưới điện, thông tin, truyền thông, giáo dục, y tế, khoa học, công nghệ, văn hóa, thể thao, du lịch được đầu tư hoàn thiện. </w:t>
      </w:r>
      <w:r>
        <w:rPr>
          <w:szCs w:val="28"/>
        </w:rPr>
        <w:t>Năm 2020, có 99,3% hộ gia đình sử dụng điện; 100% thôn có điện</w:t>
      </w:r>
      <w:r>
        <w:rPr>
          <w:szCs w:val="28"/>
          <w:lang w:val="nl-NL"/>
        </w:rPr>
        <w:t>; trên 89% hộ gia đình ở nông thôn được sử dụng nước sinh hoạt hợp vệ sinh.</w:t>
      </w:r>
    </w:p>
    <w:p w:rsidR="00EE2235" w:rsidRDefault="00EE2235" w:rsidP="00EE2235">
      <w:pPr>
        <w:spacing w:before="120" w:line="360" w:lineRule="exact"/>
        <w:ind w:firstLine="567"/>
        <w:jc w:val="both"/>
        <w:rPr>
          <w:szCs w:val="28"/>
          <w:lang w:val="de-DE"/>
        </w:rPr>
      </w:pPr>
      <w:r>
        <w:rPr>
          <w:szCs w:val="28"/>
          <w:lang w:val="nl-NL"/>
        </w:rPr>
        <w:t>K</w:t>
      </w:r>
      <w:r>
        <w:rPr>
          <w:szCs w:val="28"/>
          <w:lang w:val="vi-VN"/>
        </w:rPr>
        <w:t>ết cấu hạ tầng đô thị</w:t>
      </w:r>
      <w:r>
        <w:rPr>
          <w:szCs w:val="28"/>
          <w:lang w:val="nl-NL"/>
        </w:rPr>
        <w:t xml:space="preserve"> được chỉnh trang, đầu tư nâng cấp, mở rộng, gắn với xây dựng các khu đô thị mới. Các khu, cụm công nghiệp được tập trung đầu tư đưa vào hoạt động. Đ</w:t>
      </w:r>
      <w:r>
        <w:rPr>
          <w:szCs w:val="28"/>
          <w:lang w:val="de-DE"/>
        </w:rPr>
        <w:t>ến nay  có 28 xã đạt chuẩn nông thôn mới; cơ sở hạ tầng thiết yếu các xã nông thôn mới ngày càng được hoàn thiện, góp phần quan trọng vào phát triển kinh tế - xã hội, thúc đẩy phát triển kinh tế và giảm nghèo, nâng cao cơ hội tiếp cận các dịch vụ xã hội đối với khu vực nông thôn, giải quyết việc làm, nâng cao chất lượng cuộc sống của Nhân dân.</w:t>
      </w:r>
    </w:p>
    <w:p w:rsidR="00EE2235" w:rsidRDefault="00EE2235" w:rsidP="00EE2235">
      <w:pPr>
        <w:spacing w:before="120" w:line="360" w:lineRule="exact"/>
        <w:ind w:firstLine="567"/>
        <w:jc w:val="both"/>
        <w:rPr>
          <w:szCs w:val="28"/>
          <w:lang w:val="de-DE"/>
        </w:rPr>
      </w:pPr>
      <w:r>
        <w:rPr>
          <w:szCs w:val="28"/>
          <w:lang w:val="de-DE"/>
        </w:rPr>
        <w:t xml:space="preserve">Doanh nghiệp ngoài nhà nước phát triển nhanh và đóng góp đáng kể vào sự phát triển chung của tỉnh. Kinh tế tập thể, hợp tác xã đã có bước phát triển, </w:t>
      </w:r>
      <w:r>
        <w:rPr>
          <w:szCs w:val="28"/>
          <w:lang w:val="sv-SE"/>
        </w:rPr>
        <w:t>đời sống của các thành viên được cải thiện. H</w:t>
      </w:r>
      <w:r>
        <w:rPr>
          <w:szCs w:val="28"/>
          <w:lang w:val="de-DE"/>
        </w:rPr>
        <w:t xml:space="preserve">ội nhập kinh tế quốc tế có chuyển biến tích cực, </w:t>
      </w:r>
      <w:r>
        <w:rPr>
          <w:noProof/>
          <w:kern w:val="16"/>
          <w:szCs w:val="28"/>
          <w:lang w:val="pt-BR"/>
        </w:rPr>
        <w:t>đã tăng cường mở rộng quan hệ với các nước trong cộng đồng ASEAN, một số nước Châu Á và Châu Âu  nhằm thu hút đầu tư các nguồn lực nước ngoài</w:t>
      </w:r>
      <w:r>
        <w:rPr>
          <w:szCs w:val="28"/>
          <w:shd w:val="clear" w:color="auto" w:fill="FFFFFF"/>
          <w:lang w:val="sv-SE"/>
        </w:rPr>
        <w:t>, góp phần quảng bá hình ảnh của tỉnh, tạo cơ hội thu hút đầu tư,</w:t>
      </w:r>
      <w:r>
        <w:rPr>
          <w:b/>
          <w:szCs w:val="28"/>
          <w:shd w:val="clear" w:color="auto" w:fill="FFFFFF"/>
          <w:lang w:val="sv-SE"/>
        </w:rPr>
        <w:t xml:space="preserve"> </w:t>
      </w:r>
      <w:r>
        <w:rPr>
          <w:szCs w:val="28"/>
          <w:shd w:val="clear" w:color="auto" w:fill="FFFFFF"/>
          <w:lang w:val="sv-SE"/>
        </w:rPr>
        <w:t>viện trợ.</w:t>
      </w:r>
      <w:r>
        <w:rPr>
          <w:szCs w:val="28"/>
          <w:lang w:val="sv-SE"/>
        </w:rPr>
        <w:t xml:space="preserve"> </w:t>
      </w:r>
    </w:p>
    <w:p w:rsidR="00EE2235" w:rsidRDefault="00EE2235" w:rsidP="00EE2235">
      <w:pPr>
        <w:spacing w:before="120" w:line="360" w:lineRule="exact"/>
        <w:ind w:firstLine="567"/>
        <w:jc w:val="both"/>
        <w:rPr>
          <w:b/>
          <w:szCs w:val="28"/>
          <w:lang w:val="de-DE"/>
        </w:rPr>
      </w:pPr>
      <w:r>
        <w:rPr>
          <w:b/>
          <w:szCs w:val="28"/>
          <w:lang w:val="de-DE"/>
        </w:rPr>
        <w:t xml:space="preserve">2. Về văn hóa- xã hội </w:t>
      </w:r>
    </w:p>
    <w:p w:rsidR="00EE2235" w:rsidRDefault="00EE2235" w:rsidP="00EE2235">
      <w:pPr>
        <w:spacing w:before="120" w:line="360" w:lineRule="exact"/>
        <w:ind w:firstLine="567"/>
        <w:jc w:val="both"/>
        <w:rPr>
          <w:spacing w:val="-2"/>
          <w:szCs w:val="28"/>
          <w:lang w:val="af-ZA"/>
        </w:rPr>
      </w:pPr>
      <w:r>
        <w:rPr>
          <w:bCs/>
          <w:spacing w:val="-2"/>
          <w:szCs w:val="28"/>
          <w:shd w:val="clear" w:color="auto" w:fill="FFFFFF"/>
        </w:rPr>
        <w:lastRenderedPageBreak/>
        <w:t>Nhiều giá trị văn hóa tốt đẹp, đặc sắc của các dân tộc được</w:t>
      </w:r>
      <w:r>
        <w:rPr>
          <w:bCs/>
          <w:szCs w:val="28"/>
        </w:rPr>
        <w:t xml:space="preserve"> </w:t>
      </w:r>
      <w:r>
        <w:rPr>
          <w:szCs w:val="28"/>
          <w:lang w:val="de-DE"/>
        </w:rPr>
        <w:t>k</w:t>
      </w:r>
      <w:r>
        <w:rPr>
          <w:szCs w:val="28"/>
          <w:lang w:val="vi-VN"/>
        </w:rPr>
        <w:t>hôi phục, bảo tồn và phát huy</w:t>
      </w:r>
      <w:r>
        <w:rPr>
          <w:szCs w:val="28"/>
        </w:rPr>
        <w:t>; m</w:t>
      </w:r>
      <w:r>
        <w:rPr>
          <w:szCs w:val="28"/>
          <w:lang w:val="de-DE"/>
        </w:rPr>
        <w:t xml:space="preserve">ột số nghề thủ công truyền thống </w:t>
      </w:r>
      <w:r>
        <w:rPr>
          <w:szCs w:val="28"/>
          <w:shd w:val="clear" w:color="auto" w:fill="FCFCFC"/>
          <w:lang w:val="de-DE"/>
        </w:rPr>
        <w:t xml:space="preserve">của các dân tộc thiểu số tại chỗ trên địa bàn tỉnh tiếp tục </w:t>
      </w:r>
      <w:r>
        <w:rPr>
          <w:szCs w:val="28"/>
          <w:lang w:val="de-DE"/>
        </w:rPr>
        <w:t>được khôi phục, phát triển</w:t>
      </w:r>
      <w:r>
        <w:rPr>
          <w:rStyle w:val="Strong"/>
          <w:b w:val="0"/>
          <w:szCs w:val="28"/>
          <w:bdr w:val="none" w:sz="0" w:space="0" w:color="auto" w:frame="1"/>
          <w:shd w:val="clear" w:color="auto" w:fill="FCFCFC"/>
          <w:lang w:val="de-DE"/>
        </w:rPr>
        <w:t>.</w:t>
      </w:r>
      <w:r>
        <w:rPr>
          <w:szCs w:val="28"/>
          <w:lang w:val="vi-VN"/>
        </w:rPr>
        <w:t xml:space="preserve"> </w:t>
      </w:r>
      <w:r>
        <w:rPr>
          <w:spacing w:val="-2"/>
          <w:szCs w:val="28"/>
          <w:lang w:val="af-ZA"/>
        </w:rPr>
        <w:t>Phong trào "</w:t>
      </w:r>
      <w:r>
        <w:rPr>
          <w:i/>
          <w:spacing w:val="-2"/>
          <w:szCs w:val="28"/>
          <w:lang w:val="af-ZA"/>
        </w:rPr>
        <w:t>Toàn dân đoàn kết xây dựng đời sống văn hoá</w:t>
      </w:r>
      <w:r>
        <w:rPr>
          <w:spacing w:val="-2"/>
          <w:szCs w:val="28"/>
          <w:lang w:val="af-ZA"/>
        </w:rPr>
        <w:t>" và việc</w:t>
      </w:r>
      <w:r>
        <w:rPr>
          <w:b/>
          <w:spacing w:val="-2"/>
          <w:szCs w:val="28"/>
          <w:lang w:val="af-ZA"/>
        </w:rPr>
        <w:t xml:space="preserve"> </w:t>
      </w:r>
      <w:r>
        <w:rPr>
          <w:spacing w:val="-2"/>
          <w:szCs w:val="28"/>
          <w:lang w:val="af-ZA"/>
        </w:rPr>
        <w:t xml:space="preserve">xây dựng cơ quan, đơn vị văn hóa đạt kết quả, có </w:t>
      </w:r>
      <w:r>
        <w:rPr>
          <w:szCs w:val="28"/>
          <w:lang w:val="sv-SE"/>
        </w:rPr>
        <w:t>587/1.045 cơ quan, đơn vị, doanh nghiệp đạt chuẩn văn hóa, đạt tỷ lệ 56%</w:t>
      </w:r>
      <w:r>
        <w:rPr>
          <w:spacing w:val="-2"/>
          <w:szCs w:val="28"/>
          <w:lang w:val="af-ZA"/>
        </w:rPr>
        <w:t xml:space="preserve">; </w:t>
      </w:r>
      <w:r>
        <w:rPr>
          <w:szCs w:val="28"/>
          <w:lang w:val="sv-SE"/>
        </w:rPr>
        <w:t>tỷ lệ thôn, làng, tổ dân phố văn hóa đạt 74%.</w:t>
      </w:r>
      <w:r>
        <w:rPr>
          <w:spacing w:val="-2"/>
          <w:szCs w:val="28"/>
          <w:lang w:val="af-ZA"/>
        </w:rPr>
        <w:t xml:space="preserve"> </w:t>
      </w:r>
      <w:r>
        <w:rPr>
          <w:bCs/>
          <w:iCs/>
          <w:szCs w:val="28"/>
          <w:lang w:val="af-ZA"/>
        </w:rPr>
        <w:t>Chất lượng giáo dục-đào tạo chuyển biến tích cực, nhất là vùng sâu, vùng xa, vùng đồng bào</w:t>
      </w:r>
      <w:r>
        <w:rPr>
          <w:b/>
          <w:bCs/>
          <w:iCs/>
          <w:szCs w:val="28"/>
          <w:lang w:val="af-ZA"/>
        </w:rPr>
        <w:t xml:space="preserve"> </w:t>
      </w:r>
      <w:r>
        <w:rPr>
          <w:bCs/>
          <w:iCs/>
          <w:szCs w:val="28"/>
          <w:lang w:val="af-ZA"/>
        </w:rPr>
        <w:t>dân tộc thiểu số; hệ thống trường</w:t>
      </w:r>
      <w:r>
        <w:rPr>
          <w:bCs/>
          <w:szCs w:val="28"/>
          <w:lang w:val="af-ZA"/>
        </w:rPr>
        <w:t xml:space="preserve">, lớp học tiếp tục được củng cố, sắp xếp, tạo thuận lợi cho người học, nâng cao chất lượng và hiệu quả giáo dục; </w:t>
      </w:r>
      <w:r>
        <w:rPr>
          <w:bCs/>
          <w:szCs w:val="28"/>
          <w:lang w:val="de-DE"/>
        </w:rPr>
        <w:t xml:space="preserve">chất lượng nguồn nhân lực được cải thiện, tỷ lệ lao động được đào tạo đến </w:t>
      </w:r>
      <w:r>
        <w:rPr>
          <w:szCs w:val="28"/>
          <w:lang w:val="sv-SE"/>
        </w:rPr>
        <w:t xml:space="preserve">năm 2020 là </w:t>
      </w:r>
      <w:r>
        <w:rPr>
          <w:szCs w:val="28"/>
          <w:lang w:val="de-DE"/>
        </w:rPr>
        <w:t>52%.</w:t>
      </w:r>
      <w:r>
        <w:rPr>
          <w:spacing w:val="-2"/>
          <w:szCs w:val="28"/>
          <w:lang w:val="af-ZA"/>
        </w:rPr>
        <w:t xml:space="preserve"> </w:t>
      </w:r>
      <w:r>
        <w:rPr>
          <w:spacing w:val="-2"/>
          <w:szCs w:val="28"/>
          <w:lang w:val="sv-SE"/>
        </w:rPr>
        <w:t>Chất lượng khám, chữa bệnh, chăm sóc, bảo vệ sức khỏe Nhân dân được nâng lên; hạ tầng cơ sở và t</w:t>
      </w:r>
      <w:r>
        <w:rPr>
          <w:spacing w:val="-2"/>
          <w:szCs w:val="28"/>
        </w:rPr>
        <w:t xml:space="preserve">rang thiết bị khám, chữa bệnh được đầu tư, nâng cấp; </w:t>
      </w:r>
      <w:r>
        <w:rPr>
          <w:rStyle w:val="fontstyle01"/>
          <w:lang w:val="es-ES"/>
        </w:rPr>
        <w:t xml:space="preserve">mạng lưới y tế từng bước được </w:t>
      </w:r>
      <w:r>
        <w:rPr>
          <w:szCs w:val="28"/>
          <w:lang w:val="es-ES"/>
        </w:rPr>
        <w:t xml:space="preserve">sắp xếp tinh gọn, hoạt động hiệu quả; </w:t>
      </w:r>
      <w:r>
        <w:rPr>
          <w:spacing w:val="-2"/>
          <w:szCs w:val="28"/>
        </w:rPr>
        <w:t>100% xã, phường, thị trấn được công nhận đạt Bộ tiêu chí Quốc gia y tế xã giai đoạn 2011-2020</w:t>
      </w:r>
      <w:r>
        <w:rPr>
          <w:spacing w:val="-2"/>
          <w:szCs w:val="28"/>
          <w:lang w:val="af-ZA"/>
        </w:rPr>
        <w:t xml:space="preserve">. </w:t>
      </w:r>
      <w:r>
        <w:rPr>
          <w:szCs w:val="28"/>
        </w:rPr>
        <w:t xml:space="preserve">Tỷ lệ bao phủ bảo hiểm y tế, bảo hiểm thất nghiệp được nâng lên; </w:t>
      </w:r>
      <w:r>
        <w:rPr>
          <w:szCs w:val="28"/>
          <w:lang w:val="sv-SE"/>
        </w:rPr>
        <w:t>tỷ lệ người dân tham gia bảo hiểm đạt 90,6%</w:t>
      </w:r>
      <w:r>
        <w:rPr>
          <w:szCs w:val="28"/>
        </w:rPr>
        <w:t xml:space="preserve">. Chương trình mục tiêu quốc gia về giảm nghèo, các chương trình, dự án đối với đồng bào dân tộc thiểu số, miền núi được tập trung thực hiện và đạt được nhiều kết quả quan trọng; tình hình kinh tế-xã hội các xã đặt biệt khó khăn có nhiều chuyển biến; tỷ lệ hộ nghèo bình quân giảm </w:t>
      </w:r>
      <w:r>
        <w:rPr>
          <w:szCs w:val="28"/>
          <w:lang w:val="de-DE"/>
        </w:rPr>
        <w:t>4,05%/năm.</w:t>
      </w:r>
    </w:p>
    <w:p w:rsidR="00EE2235" w:rsidRDefault="00EE2235" w:rsidP="00EE2235">
      <w:pPr>
        <w:spacing w:before="120" w:line="360" w:lineRule="exact"/>
        <w:ind w:firstLine="567"/>
        <w:jc w:val="both"/>
        <w:rPr>
          <w:szCs w:val="28"/>
          <w:lang w:val="pt-BR"/>
        </w:rPr>
      </w:pPr>
      <w:r>
        <w:rPr>
          <w:szCs w:val="28"/>
          <w:lang w:val="pt-BR"/>
        </w:rPr>
        <w:t xml:space="preserve">Thông tin-truyền thông phát triển mạnh mẽ; công nghệ thông tin được ứng dụng rộng rãi và phát huy hiệu quả. </w:t>
      </w:r>
      <w:r>
        <w:rPr>
          <w:szCs w:val="28"/>
        </w:rPr>
        <w:t>Cơ sở hạ tầng,</w:t>
      </w:r>
      <w:r>
        <w:rPr>
          <w:szCs w:val="28"/>
          <w:lang w:val="pt-BR"/>
        </w:rPr>
        <w:t xml:space="preserve"> c</w:t>
      </w:r>
      <w:r>
        <w:rPr>
          <w:szCs w:val="28"/>
          <w:lang w:val="nl-NL" w:eastAsia="vi-VN"/>
        </w:rPr>
        <w:t xml:space="preserve">hất lượng dịch vụ phát thanh-truyền hình từng bước được nâng cao, </w:t>
      </w:r>
      <w:r>
        <w:rPr>
          <w:szCs w:val="28"/>
          <w:lang w:val="vi-VN"/>
        </w:rPr>
        <w:t>phong phú</w:t>
      </w:r>
      <w:r>
        <w:rPr>
          <w:szCs w:val="28"/>
          <w:lang w:val="pt-BR"/>
        </w:rPr>
        <w:t xml:space="preserve"> về nội dung</w:t>
      </w:r>
      <w:r>
        <w:rPr>
          <w:szCs w:val="28"/>
          <w:lang w:val="vi-VN"/>
        </w:rPr>
        <w:t>, đa dạng</w:t>
      </w:r>
      <w:r>
        <w:rPr>
          <w:szCs w:val="28"/>
          <w:lang w:val="pt-BR"/>
        </w:rPr>
        <w:t xml:space="preserve"> </w:t>
      </w:r>
      <w:r>
        <w:rPr>
          <w:szCs w:val="28"/>
          <w:lang w:val="nl-NL" w:eastAsia="vi-VN"/>
        </w:rPr>
        <w:t>loại hình dịch vụ</w:t>
      </w:r>
      <w:r>
        <w:rPr>
          <w:szCs w:val="28"/>
          <w:lang w:val="vi-VN"/>
        </w:rPr>
        <w:t xml:space="preserve">, đáp ứng </w:t>
      </w:r>
      <w:r>
        <w:rPr>
          <w:szCs w:val="28"/>
        </w:rPr>
        <w:t>nhu cầu</w:t>
      </w:r>
      <w:r>
        <w:rPr>
          <w:szCs w:val="28"/>
          <w:lang w:val="vi-VN"/>
        </w:rPr>
        <w:t xml:space="preserve"> tiếp nhận thông tin và giải trí của </w:t>
      </w:r>
      <w:r>
        <w:rPr>
          <w:szCs w:val="28"/>
          <w:lang w:val="pt-BR"/>
        </w:rPr>
        <w:t xml:space="preserve">Nhân dân. </w:t>
      </w:r>
    </w:p>
    <w:p w:rsidR="00EE2235" w:rsidRDefault="00EE2235" w:rsidP="00EE2235">
      <w:pPr>
        <w:spacing w:before="120" w:line="360" w:lineRule="exact"/>
        <w:ind w:firstLine="567"/>
        <w:jc w:val="both"/>
        <w:rPr>
          <w:b/>
          <w:szCs w:val="28"/>
          <w:lang w:val="de-DE"/>
        </w:rPr>
      </w:pPr>
      <w:r>
        <w:rPr>
          <w:b/>
          <w:szCs w:val="28"/>
          <w:lang w:val="de-DE"/>
        </w:rPr>
        <w:t xml:space="preserve"> 3. Về quốc phòng, an ninh </w:t>
      </w:r>
    </w:p>
    <w:p w:rsidR="00EE2235" w:rsidRDefault="00EE2235" w:rsidP="00EE2235">
      <w:pPr>
        <w:spacing w:before="120" w:line="360" w:lineRule="exact"/>
        <w:ind w:firstLine="567"/>
        <w:jc w:val="both"/>
        <w:rPr>
          <w:b/>
          <w:szCs w:val="28"/>
          <w:u w:val="single"/>
        </w:rPr>
      </w:pPr>
      <w:r>
        <w:rPr>
          <w:szCs w:val="28"/>
        </w:rPr>
        <w:t xml:space="preserve">Nền quốc phòng toàn dân gắn với thế trận an ninh Nhân dân vững mạnh toàn diện, các tiềm lực trong khu vực phòng thủ được củng cố, tăng cường. Chất lượng tổng hợp, khả năng sẵn sàng chiến đấu của các lực lượng vũ trang tỉnh được nâng lên. An ninh biên giới được bảo đảm, chủ quyền biên giới quốc gia được giữ vững. An ninh chính trị, </w:t>
      </w:r>
      <w:r>
        <w:rPr>
          <w:szCs w:val="28"/>
          <w:lang w:val="vi-VN"/>
        </w:rPr>
        <w:t>trật tự an toàn xã hội được bảo đảm</w:t>
      </w:r>
      <w:r>
        <w:rPr>
          <w:szCs w:val="28"/>
        </w:rPr>
        <w:t>, các loại tội phạm và vi phạm pháp luật được kiềm chế.</w:t>
      </w:r>
    </w:p>
    <w:p w:rsidR="00EE2235" w:rsidRDefault="00EE2235" w:rsidP="00EE2235">
      <w:pPr>
        <w:spacing w:before="120" w:line="360" w:lineRule="exact"/>
        <w:ind w:firstLine="567"/>
        <w:jc w:val="both"/>
        <w:rPr>
          <w:b/>
          <w:szCs w:val="28"/>
          <w:lang w:val="de-DE"/>
        </w:rPr>
      </w:pPr>
      <w:r>
        <w:rPr>
          <w:b/>
          <w:szCs w:val="28"/>
          <w:lang w:val="de-DE"/>
        </w:rPr>
        <w:t xml:space="preserve">4. Công tác xây dựng Đảng, hệ thống chính trị </w:t>
      </w:r>
    </w:p>
    <w:p w:rsidR="00EE2235" w:rsidRDefault="00EE2235" w:rsidP="00EE2235">
      <w:pPr>
        <w:spacing w:before="120" w:line="360" w:lineRule="exact"/>
        <w:ind w:firstLine="567"/>
        <w:jc w:val="both"/>
        <w:rPr>
          <w:szCs w:val="28"/>
        </w:rPr>
      </w:pPr>
      <w:r>
        <w:rPr>
          <w:szCs w:val="28"/>
        </w:rPr>
        <w:t>Đã kịp thời tổ chức phổ biến, quán triệt và triển khai thực hiện</w:t>
      </w:r>
      <w:r>
        <w:rPr>
          <w:b/>
          <w:i/>
          <w:szCs w:val="28"/>
        </w:rPr>
        <w:t xml:space="preserve"> </w:t>
      </w:r>
      <w:r>
        <w:rPr>
          <w:szCs w:val="28"/>
        </w:rPr>
        <w:t>các nghị quyết, chỉ thị của Đảng, Nhà nước; c</w:t>
      </w:r>
      <w:r>
        <w:rPr>
          <w:kern w:val="16"/>
          <w:szCs w:val="28"/>
        </w:rPr>
        <w:t>ông tác thông tin, tuyên truyền, đấu tranh phản bác các quan điểm sai trái, luận điệu xuyên tạc, chống phá của các thế lực thù địch được tăng cường, mang lại hiệu quả rõ rệt</w:t>
      </w:r>
      <w:r>
        <w:rPr>
          <w:szCs w:val="28"/>
          <w:lang w:eastAsia="en-GB"/>
        </w:rPr>
        <w:t>; t</w:t>
      </w:r>
      <w:r>
        <w:rPr>
          <w:rStyle w:val="Vanbnnidung3"/>
          <w:i w:val="0"/>
          <w:iCs w:val="0"/>
          <w:lang w:val="vi-VN" w:eastAsia="vi-VN"/>
        </w:rPr>
        <w:t>inh thần cảnh giác cách mạng của c</w:t>
      </w:r>
      <w:r>
        <w:rPr>
          <w:rStyle w:val="Vanbnnidung3"/>
          <w:i w:val="0"/>
          <w:iCs w:val="0"/>
          <w:lang w:eastAsia="vi-VN"/>
        </w:rPr>
        <w:t>á</w:t>
      </w:r>
      <w:r>
        <w:rPr>
          <w:rStyle w:val="Vanbnnidung3"/>
          <w:i w:val="0"/>
          <w:iCs w:val="0"/>
          <w:lang w:val="vi-VN" w:eastAsia="vi-VN"/>
        </w:rPr>
        <w:t xml:space="preserve">n bộ, đảng viên và </w:t>
      </w:r>
      <w:r>
        <w:rPr>
          <w:rStyle w:val="Vanbnnidung3"/>
          <w:i w:val="0"/>
          <w:iCs w:val="0"/>
          <w:lang w:eastAsia="vi-VN"/>
        </w:rPr>
        <w:t>Nhân dân</w:t>
      </w:r>
      <w:r>
        <w:rPr>
          <w:rStyle w:val="Vanbnnidung3"/>
          <w:i w:val="0"/>
          <w:iCs w:val="0"/>
          <w:lang w:val="vi-VN" w:eastAsia="vi-VN"/>
        </w:rPr>
        <w:t xml:space="preserve"> trước âm mưu, thủ đoạn “diễn biến hòa bình”</w:t>
      </w:r>
      <w:r>
        <w:rPr>
          <w:rStyle w:val="Vanbnnidung3"/>
          <w:i w:val="0"/>
          <w:iCs w:val="0"/>
          <w:lang w:val="en-US" w:eastAsia="vi-VN"/>
        </w:rPr>
        <w:t xml:space="preserve"> của các thế lực thù địch</w:t>
      </w:r>
      <w:r>
        <w:rPr>
          <w:rStyle w:val="Vanbnnidung3"/>
          <w:i w:val="0"/>
          <w:iCs w:val="0"/>
          <w:lang w:val="vi-VN" w:eastAsia="vi-VN"/>
        </w:rPr>
        <w:t xml:space="preserve"> được nâng lên</w:t>
      </w:r>
      <w:r>
        <w:rPr>
          <w:rStyle w:val="Vanbnnidung3"/>
          <w:i w:val="0"/>
          <w:iCs w:val="0"/>
          <w:lang w:eastAsia="vi-VN"/>
        </w:rPr>
        <w:t xml:space="preserve">. </w:t>
      </w:r>
      <w:r>
        <w:rPr>
          <w:szCs w:val="28"/>
        </w:rPr>
        <w:t xml:space="preserve">Công tác sắp xếp tổ chức bộ máy, tinh giản biên chế được thực hiện đồng bộ, hiệu quả; đội ngũ cán bộ cấp xã từng bước được </w:t>
      </w:r>
      <w:r>
        <w:rPr>
          <w:szCs w:val="28"/>
        </w:rPr>
        <w:lastRenderedPageBreak/>
        <w:t>chuẩn hóa, đáp ứng yêu cầu nhiệm vụ; năng lực lãnh đạo, sức chiến đấu của các tổ chức cơ sở đảng và chất lượng đội ngũ cán bộ, đảng viên được nâng lên. Công tác kiểm tra, giám sát của Đảng tiếp tục được thực hiện thường xuyên, đúng quy trình, quy định góp phần giữ vững kỷ cương, kỷ luật trong Đảng. Công tác dân vận của cả hệ thống chính trị có nhiều chuyển biến tích cực với phương châm hướng mạnh về cơ sở bằng nhiều phong trào thiết thực, hiệu quả. Việc thực hiện Quy chế dân chủ ở cơ sở ngày càng đi vào nền nếp</w:t>
      </w:r>
      <w:r>
        <w:rPr>
          <w:szCs w:val="28"/>
          <w:shd w:val="clear" w:color="auto" w:fill="FFFFFF"/>
          <w:lang w:eastAsia="vi-VN"/>
        </w:rPr>
        <w:t>, đạt nhiều kết quả</w:t>
      </w:r>
      <w:r>
        <w:rPr>
          <w:szCs w:val="28"/>
        </w:rPr>
        <w:t xml:space="preserve">. </w:t>
      </w:r>
    </w:p>
    <w:p w:rsidR="00EE2235" w:rsidRDefault="00EE2235" w:rsidP="00EE2235">
      <w:pPr>
        <w:spacing w:before="120" w:line="360" w:lineRule="exact"/>
        <w:ind w:firstLine="567"/>
        <w:jc w:val="both"/>
        <w:rPr>
          <w:szCs w:val="28"/>
        </w:rPr>
      </w:pPr>
      <w:r>
        <w:rPr>
          <w:szCs w:val="28"/>
        </w:rPr>
        <w:t>Hiệu lực, hiệu quả hoạt động của HĐND các cấp được nâng lên, nhất là trong việc quyết định và giám sát việc triển khai những vấn đề quan trọng của địa phương. Năng lực quản lý, điều hành, tổ chức thực hiện của UBND và các cơ quan quản lý nhà nước tiếp tục được nâng lên, nhất là trong việc điều hành ngân sách</w:t>
      </w:r>
      <w:r>
        <w:rPr>
          <w:szCs w:val="28"/>
          <w:lang w:val="es-MX"/>
        </w:rPr>
        <w:t>,</w:t>
      </w:r>
      <w:r>
        <w:rPr>
          <w:szCs w:val="28"/>
        </w:rPr>
        <w:t xml:space="preserve"> tháo gỡ các khó khăn vướng mắc</w:t>
      </w:r>
      <w:r>
        <w:rPr>
          <w:szCs w:val="28"/>
          <w:lang w:val="es-MX"/>
        </w:rPr>
        <w:t xml:space="preserve"> cho doanh nghiệp</w:t>
      </w:r>
      <w:r>
        <w:rPr>
          <w:szCs w:val="28"/>
        </w:rPr>
        <w:t xml:space="preserve">, thu hút đầu tư, phát triển kinh tế, xã hội. Công tác cải cách hành chính có chuyển biến tích cực; </w:t>
      </w:r>
      <w:r>
        <w:rPr>
          <w:bCs/>
          <w:szCs w:val="28"/>
        </w:rPr>
        <w:t>cơ chế một cửa - một cửa liên thông cơ bản hoạt động hiệu quả</w:t>
      </w:r>
      <w:r>
        <w:rPr>
          <w:szCs w:val="28"/>
        </w:rPr>
        <w:t xml:space="preserve">; đã thành lập và đưa vào hoạt động Trung tâm Phục vụ hành chính công cấp tỉnh với </w:t>
      </w:r>
      <w:r>
        <w:rPr>
          <w:szCs w:val="28"/>
          <w:shd w:val="clear" w:color="auto" w:fill="FFFFFF"/>
        </w:rPr>
        <w:t>1.357 thủ tục được giải quyết tại Trung tâm, đạt tỷ lệ 95% trên tổng số thủ tục hành chính cấp tỉnh</w:t>
      </w:r>
      <w:r>
        <w:rPr>
          <w:szCs w:val="28"/>
        </w:rPr>
        <w:t>; Bộ phận tiếp nhận và trả kết quả một cửa cấp huyện, cấp xã tiếp tục được hoàn thiện, nâng cao chất lượng phục vụ người dân và doanh nghiệp</w:t>
      </w:r>
      <w:r>
        <w:rPr>
          <w:szCs w:val="28"/>
          <w:shd w:val="clear" w:color="auto" w:fill="FFFFFF"/>
        </w:rPr>
        <w:t xml:space="preserve">. </w:t>
      </w:r>
      <w:r>
        <w:rPr>
          <w:bCs/>
          <w:szCs w:val="28"/>
          <w:lang w:val="af-ZA"/>
        </w:rPr>
        <w:t xml:space="preserve">Triển khai xây dựng, thực hiện Hệ thống thông tin điện tử và cổng dịch vụ công 3 cấp tỉnh, huyện, xã. </w:t>
      </w:r>
      <w:r>
        <w:rPr>
          <w:szCs w:val="28"/>
        </w:rPr>
        <w:t xml:space="preserve">Các phong trào thi đua yêu nước, các cuộc vận động do các cấp, các ngành phát động được Nhân dân tích cực tham gia, hưởng ứng và ngày càng phát huy hiệu quả. </w:t>
      </w:r>
    </w:p>
    <w:p w:rsidR="00EE2235" w:rsidRDefault="00EE2235" w:rsidP="00EE2235">
      <w:pPr>
        <w:spacing w:before="120" w:line="360" w:lineRule="exact"/>
        <w:ind w:firstLine="567"/>
        <w:jc w:val="center"/>
        <w:rPr>
          <w:szCs w:val="28"/>
        </w:rPr>
      </w:pPr>
      <w:r>
        <w:rPr>
          <w:szCs w:val="28"/>
        </w:rPr>
        <w:t>*</w:t>
      </w:r>
    </w:p>
    <w:p w:rsidR="00EE2235" w:rsidRDefault="00EE2235" w:rsidP="00EE2235">
      <w:pPr>
        <w:spacing w:before="120" w:line="360" w:lineRule="exact"/>
        <w:ind w:firstLine="567"/>
        <w:jc w:val="center"/>
        <w:rPr>
          <w:szCs w:val="28"/>
        </w:rPr>
      </w:pPr>
      <w:r>
        <w:rPr>
          <w:szCs w:val="28"/>
        </w:rPr>
        <w:t>*         *</w:t>
      </w:r>
    </w:p>
    <w:p w:rsidR="00EE2235" w:rsidRDefault="00EE2235" w:rsidP="00EE2235">
      <w:pPr>
        <w:spacing w:before="120" w:line="360" w:lineRule="exact"/>
        <w:ind w:firstLine="567"/>
        <w:jc w:val="both"/>
        <w:rPr>
          <w:b/>
          <w:szCs w:val="28"/>
          <w:lang w:val="de-DE"/>
        </w:rPr>
      </w:pPr>
      <w:r>
        <w:rPr>
          <w:bCs/>
          <w:szCs w:val="28"/>
          <w:lang w:val="de-DE"/>
        </w:rPr>
        <w:t xml:space="preserve">Với những thành quả đã đạt được sau 30 năm thành lập lại tỉnh, Đảng bộ, chính quyền </w:t>
      </w:r>
      <w:r>
        <w:rPr>
          <w:szCs w:val="28"/>
          <w:lang w:val="de-DE"/>
        </w:rPr>
        <w:t>và Nhân dân các dân tộc tỉnh Kon Tum đoàn kết một lòng, tận dụng thời cơ, thuận lợi, vượt qua khó khăn, thử thách, chủ động, sáng tạo, ra sức thi đua thực hiện thắng lợi Nghị quyết Đại hội đại biểu Đảng bộ tỉnh lần thứ XVI, nhiệm kỳ 2020-2025 đã đề ra. Quyết tâm “</w:t>
      </w:r>
      <w:r>
        <w:rPr>
          <w:b/>
          <w:szCs w:val="28"/>
        </w:rPr>
        <w:t>Tăng cường xây dựng Đảng bộ và hệ thống chính trị trong sạch, vững mạnh; năng động, sáng tạo; phát huy sức mạnh đoàn kết các dân tộc; giữ vững quốc phòng, an ninh; huy động, khai thác và sử dụng hiệu quả các nguồn lực, đưa tỉnh Kon Tum phát triển nhanh và bền vững</w:t>
      </w:r>
      <w:r>
        <w:rPr>
          <w:szCs w:val="28"/>
          <w:lang w:val="de-DE"/>
        </w:rPr>
        <w:t xml:space="preserve">", góp phần cùng cả nước thực hiện thắng lợi Nghị quyết Đại hội đại biểu toàn quốc lần thứ XIII của Đảng. </w:t>
      </w:r>
      <w:r>
        <w:rPr>
          <w:b/>
          <w:szCs w:val="28"/>
          <w:lang w:val="de-DE"/>
        </w:rPr>
        <w:t xml:space="preserve">    </w:t>
      </w:r>
    </w:p>
    <w:p w:rsidR="00EE2235" w:rsidRDefault="00EE2235" w:rsidP="00EE2235">
      <w:pPr>
        <w:spacing w:before="120"/>
        <w:ind w:firstLine="567"/>
        <w:jc w:val="center"/>
        <w:rPr>
          <w:szCs w:val="28"/>
        </w:rPr>
      </w:pPr>
      <w:r>
        <w:rPr>
          <w:szCs w:val="28"/>
        </w:rPr>
        <w:t>------</w:t>
      </w:r>
    </w:p>
    <w:p w:rsidR="00C66B31" w:rsidRDefault="00C66B31"/>
    <w:sectPr w:rsidR="00C66B31" w:rsidSect="00EE223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AC" w:rsidRDefault="008400AC" w:rsidP="00EE2235">
      <w:r>
        <w:separator/>
      </w:r>
    </w:p>
  </w:endnote>
  <w:endnote w:type="continuationSeparator" w:id="0">
    <w:p w:rsidR="008400AC" w:rsidRDefault="008400AC" w:rsidP="00E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AC" w:rsidRDefault="008400AC" w:rsidP="00EE2235">
      <w:r>
        <w:separator/>
      </w:r>
    </w:p>
  </w:footnote>
  <w:footnote w:type="continuationSeparator" w:id="0">
    <w:p w:rsidR="008400AC" w:rsidRDefault="008400AC" w:rsidP="00EE2235">
      <w:r>
        <w:continuationSeparator/>
      </w:r>
    </w:p>
  </w:footnote>
  <w:footnote w:id="1">
    <w:p w:rsidR="00EE2235" w:rsidRDefault="00EE2235" w:rsidP="00EE2235">
      <w:pPr>
        <w:autoSpaceDE w:val="0"/>
        <w:autoSpaceDN w:val="0"/>
        <w:adjustRightInd w:val="0"/>
        <w:spacing w:before="120" w:after="120"/>
        <w:jc w:val="both"/>
        <w:rPr>
          <w:color w:val="0D0D0D"/>
          <w:sz w:val="20"/>
          <w:szCs w:val="20"/>
          <w:lang w:val="vi-VN"/>
        </w:rPr>
      </w:pPr>
      <w:r>
        <w:rPr>
          <w:rStyle w:val="FootnoteReference"/>
          <w:sz w:val="20"/>
          <w:szCs w:val="20"/>
        </w:rPr>
        <w:footnoteRef/>
      </w:r>
      <w:r>
        <w:rPr>
          <w:sz w:val="20"/>
          <w:szCs w:val="20"/>
        </w:rPr>
        <w:t xml:space="preserve"> B</w:t>
      </w:r>
      <w:r>
        <w:rPr>
          <w:color w:val="0D0D0D"/>
          <w:sz w:val="20"/>
          <w:szCs w:val="20"/>
          <w:lang w:val="vi-VN"/>
        </w:rPr>
        <w:t xml:space="preserve">ình quân lương thực đầu người chỉ đạt 295 kg, thu nhập bình quân đầu người 88,6 USD; công nghiệp và tiểu thủ công nghiệp có quy mô nhỏ bé, sản phẩm chưa nhiều, chất lượng thấp; thương mại-dịch vụ yếu kém; giao thông trong thế ngõ cụt, nhiều xã không có đường giao thông đến trung tâm; thu ngân sách tỉnh chỉ có 7,8 tỷ đồng, đáp ứng một phần rất nhỏ so với nhu cầu chi lúc bấy giờ; đời sống Nhân dân còn khó khăn về nhiều mặt, tỷ lệ hộ nghèo trên 60%. Hệ thống giáo dục còn sơ khai, thiếu thốn, với 110 trường các cấp, 108 làng trắng về giáo dục, tỷ lệ người mù chữ lên tới 17,7%; hệ thống y tế vừa thiếu, vừa yếu, chỉ có 855 giường bệnh với 49 bác sỹ; cơ sở vật chất văn hóa, thông tin lạc hậu, nhiều xã vùng sâu, vùng xa còn trắng về thông tin; hoạt động của hệ thống chính trị còn nhiều hạn chế, đội ngũ cán bộ cơ sở thiếu và yếu, trên 50% thôn, làng trắng tổ chức đảng. </w:t>
      </w:r>
    </w:p>
    <w:p w:rsidR="00EE2235" w:rsidRDefault="00EE2235" w:rsidP="00EE2235">
      <w:pPr>
        <w:pStyle w:val="FootnoteText"/>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35"/>
    <w:rsid w:val="008400AC"/>
    <w:rsid w:val="00C66B31"/>
    <w:rsid w:val="00EE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35"/>
    <w:pPr>
      <w:spacing w:after="0" w:line="240" w:lineRule="auto"/>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semiHidden/>
    <w:qFormat/>
    <w:locked/>
    <w:rsid w:val="00EE2235"/>
    <w:rPr>
      <w:rFonts w:eastAsia="Times New Roman"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semiHidden/>
    <w:unhideWhenUsed/>
    <w:qFormat/>
    <w:rsid w:val="00EE2235"/>
    <w:rPr>
      <w:rFonts w:eastAsia="Times New Roman"/>
      <w:lang w:val="en-US"/>
    </w:rPr>
  </w:style>
  <w:style w:type="character" w:customStyle="1" w:styleId="FootnoteTextChar1">
    <w:name w:val="Footnote Text Char1"/>
    <w:basedOn w:val="DefaultParagraphFont"/>
    <w:uiPriority w:val="99"/>
    <w:semiHidden/>
    <w:rsid w:val="00EE2235"/>
    <w:rPr>
      <w:rFonts w:eastAsia="Calibri" w:cs="Times New Roman"/>
      <w:sz w:val="20"/>
      <w:szCs w:val="20"/>
      <w:lang w:val="en-GB"/>
    </w:rPr>
  </w:style>
  <w:style w:type="character" w:styleId="FootnoteReference">
    <w:name w:val="footnote reference"/>
    <w:aliases w:val="Footnote Char,Footnote text Char,ftref Char,BearingPoint Char,16 Point Char,Superscript 6 Point Char,fr Char,Ref Char,de nota al pie Char,Footnote Text1 Char,f Char,Footnote + Arial Char,10 pt Char,Black Char,Footnote Text11 Char"/>
    <w:link w:val="Footnote"/>
    <w:unhideWhenUsed/>
    <w:qFormat/>
    <w:rsid w:val="00EE2235"/>
    <w:rPr>
      <w:vertAlign w:val="superscript"/>
    </w:rPr>
  </w:style>
  <w:style w:type="paragraph" w:customStyle="1" w:styleId="Footnote">
    <w:name w:val="Footnote"/>
    <w:aliases w:val="Footnote text,ftref,BearingPoint,16 Point,Superscript 6 Point,fr,Ref,de nota al pie,Footnote Text1,f,Footnote + Arial,10 pt,Black,Footnote Text11,BVI fnr,(NECG) Footnote Reference,footnote ref,Footnote text + 13 pt,4"/>
    <w:basedOn w:val="Normal"/>
    <w:link w:val="FootnoteReference"/>
    <w:rsid w:val="00EE2235"/>
    <w:pPr>
      <w:spacing w:after="160" w:line="240" w:lineRule="exact"/>
    </w:pPr>
    <w:rPr>
      <w:rFonts w:eastAsiaTheme="minorHAnsi" w:cstheme="minorBidi"/>
      <w:vertAlign w:val="superscript"/>
      <w:lang w:val="en-US"/>
    </w:rPr>
  </w:style>
  <w:style w:type="character" w:customStyle="1" w:styleId="Vanbnnidung3">
    <w:name w:val="Van b?n n?i dung (3)_"/>
    <w:link w:val="Vanbnnidung30"/>
    <w:locked/>
    <w:rsid w:val="00EE2235"/>
    <w:rPr>
      <w:i/>
      <w:iCs/>
      <w:szCs w:val="28"/>
      <w:shd w:val="clear" w:color="auto" w:fill="FFFFFF"/>
    </w:rPr>
  </w:style>
  <w:style w:type="paragraph" w:customStyle="1" w:styleId="Vanbnnidung30">
    <w:name w:val="Van b?n n?i dung (3)"/>
    <w:basedOn w:val="Normal"/>
    <w:link w:val="Vanbnnidung3"/>
    <w:rsid w:val="00EE2235"/>
    <w:pPr>
      <w:widowControl w:val="0"/>
      <w:shd w:val="clear" w:color="auto" w:fill="FFFFFF"/>
      <w:spacing w:line="240" w:lineRule="atLeast"/>
      <w:jc w:val="right"/>
    </w:pPr>
    <w:rPr>
      <w:rFonts w:eastAsiaTheme="minorHAnsi" w:cstheme="minorBidi"/>
      <w:i/>
      <w:iCs/>
      <w:szCs w:val="28"/>
      <w:lang w:val="en-US"/>
    </w:rPr>
  </w:style>
  <w:style w:type="character" w:customStyle="1" w:styleId="fontstyle01">
    <w:name w:val="fontstyle01"/>
    <w:rsid w:val="00EE2235"/>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EE22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35"/>
    <w:pPr>
      <w:spacing w:after="0" w:line="240" w:lineRule="auto"/>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semiHidden/>
    <w:qFormat/>
    <w:locked/>
    <w:rsid w:val="00EE2235"/>
    <w:rPr>
      <w:rFonts w:eastAsia="Times New Roman"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semiHidden/>
    <w:unhideWhenUsed/>
    <w:qFormat/>
    <w:rsid w:val="00EE2235"/>
    <w:rPr>
      <w:rFonts w:eastAsia="Times New Roman"/>
      <w:lang w:val="en-US"/>
    </w:rPr>
  </w:style>
  <w:style w:type="character" w:customStyle="1" w:styleId="FootnoteTextChar1">
    <w:name w:val="Footnote Text Char1"/>
    <w:basedOn w:val="DefaultParagraphFont"/>
    <w:uiPriority w:val="99"/>
    <w:semiHidden/>
    <w:rsid w:val="00EE2235"/>
    <w:rPr>
      <w:rFonts w:eastAsia="Calibri" w:cs="Times New Roman"/>
      <w:sz w:val="20"/>
      <w:szCs w:val="20"/>
      <w:lang w:val="en-GB"/>
    </w:rPr>
  </w:style>
  <w:style w:type="character" w:styleId="FootnoteReference">
    <w:name w:val="footnote reference"/>
    <w:aliases w:val="Footnote Char,Footnote text Char,ftref Char,BearingPoint Char,16 Point Char,Superscript 6 Point Char,fr Char,Ref Char,de nota al pie Char,Footnote Text1 Char,f Char,Footnote + Arial Char,10 pt Char,Black Char,Footnote Text11 Char"/>
    <w:link w:val="Footnote"/>
    <w:unhideWhenUsed/>
    <w:qFormat/>
    <w:rsid w:val="00EE2235"/>
    <w:rPr>
      <w:vertAlign w:val="superscript"/>
    </w:rPr>
  </w:style>
  <w:style w:type="paragraph" w:customStyle="1" w:styleId="Footnote">
    <w:name w:val="Footnote"/>
    <w:aliases w:val="Footnote text,ftref,BearingPoint,16 Point,Superscript 6 Point,fr,Ref,de nota al pie,Footnote Text1,f,Footnote + Arial,10 pt,Black,Footnote Text11,BVI fnr,(NECG) Footnote Reference,footnote ref,Footnote text + 13 pt,4"/>
    <w:basedOn w:val="Normal"/>
    <w:link w:val="FootnoteReference"/>
    <w:rsid w:val="00EE2235"/>
    <w:pPr>
      <w:spacing w:after="160" w:line="240" w:lineRule="exact"/>
    </w:pPr>
    <w:rPr>
      <w:rFonts w:eastAsiaTheme="minorHAnsi" w:cstheme="minorBidi"/>
      <w:vertAlign w:val="superscript"/>
      <w:lang w:val="en-US"/>
    </w:rPr>
  </w:style>
  <w:style w:type="character" w:customStyle="1" w:styleId="Vanbnnidung3">
    <w:name w:val="Van b?n n?i dung (3)_"/>
    <w:link w:val="Vanbnnidung30"/>
    <w:locked/>
    <w:rsid w:val="00EE2235"/>
    <w:rPr>
      <w:i/>
      <w:iCs/>
      <w:szCs w:val="28"/>
      <w:shd w:val="clear" w:color="auto" w:fill="FFFFFF"/>
    </w:rPr>
  </w:style>
  <w:style w:type="paragraph" w:customStyle="1" w:styleId="Vanbnnidung30">
    <w:name w:val="Van b?n n?i dung (3)"/>
    <w:basedOn w:val="Normal"/>
    <w:link w:val="Vanbnnidung3"/>
    <w:rsid w:val="00EE2235"/>
    <w:pPr>
      <w:widowControl w:val="0"/>
      <w:shd w:val="clear" w:color="auto" w:fill="FFFFFF"/>
      <w:spacing w:line="240" w:lineRule="atLeast"/>
      <w:jc w:val="right"/>
    </w:pPr>
    <w:rPr>
      <w:rFonts w:eastAsiaTheme="minorHAnsi" w:cstheme="minorBidi"/>
      <w:i/>
      <w:iCs/>
      <w:szCs w:val="28"/>
      <w:lang w:val="en-US"/>
    </w:rPr>
  </w:style>
  <w:style w:type="character" w:customStyle="1" w:styleId="fontstyle01">
    <w:name w:val="fontstyle01"/>
    <w:rsid w:val="00EE2235"/>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EE2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8577</Characters>
  <Application>Microsoft Office Word</Application>
  <DocSecurity>0</DocSecurity>
  <Lines>71</Lines>
  <Paragraphs>20</Paragraphs>
  <ScaleCrop>false</ScaleCrop>
  <Company>Microsoft</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2021-08-06T01:27:00Z</dcterms:created>
  <dcterms:modified xsi:type="dcterms:W3CDTF">2021-08-06T01:28:00Z</dcterms:modified>
</cp:coreProperties>
</file>